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00" w:before="100" w:line="100" w:lineRule="atLeast"/>
        <w:jc w:val="center"/>
      </w:pPr>
      <w:r>
        <w:rPr>
          <w:rFonts w:ascii="Times New Roman" w:cs="Times New Roman" w:eastAsia="Times New Roman" w:hAnsi="Times New Roman"/>
          <w:b w:val="false"/>
          <w:color w:val="auto"/>
          <w:sz w:val="28"/>
          <w:shd w:fill="auto" w:val="clear"/>
        </w:rPr>
        <w:t>Муниципальное</w:t>
      </w:r>
      <w:r>
        <w:rPr>
          <w:rFonts w:ascii="Calibri" w:cs="Calibri" w:eastAsia="Calibri" w:hAnsi="Calibri"/>
          <w:b w:val="false"/>
          <w:color w:val="auto"/>
          <w:sz w:val="28"/>
          <w:shd w:fill="auto" w:val="clear"/>
        </w:rPr>
        <w:t xml:space="preserve"> </w:t>
      </w:r>
      <w:r>
        <w:rPr>
          <w:rFonts w:ascii="Times New Roman" w:cs="Times New Roman" w:eastAsia="Times New Roman" w:hAnsi="Times New Roman"/>
          <w:b w:val="false"/>
          <w:color w:val="auto"/>
          <w:sz w:val="28"/>
          <w:shd w:fill="auto" w:val="clear"/>
        </w:rPr>
        <w:t>образовательное</w:t>
      </w:r>
      <w:r>
        <w:rPr>
          <w:rFonts w:ascii="Calibri" w:cs="Calibri" w:eastAsia="Calibri" w:hAnsi="Calibri"/>
          <w:b w:val="false"/>
          <w:color w:val="auto"/>
          <w:sz w:val="28"/>
          <w:shd w:fill="auto" w:val="clear"/>
        </w:rPr>
        <w:t xml:space="preserve"> </w:t>
      </w:r>
      <w:r>
        <w:rPr>
          <w:rFonts w:ascii="Times New Roman" w:cs="Times New Roman" w:eastAsia="Times New Roman" w:hAnsi="Times New Roman"/>
          <w:b w:val="false"/>
          <w:color w:val="auto"/>
          <w:sz w:val="28"/>
          <w:shd w:fill="auto" w:val="clear"/>
        </w:rPr>
        <w:t>учреждение</w:t>
      </w:r>
      <w:r>
        <w:rPr>
          <w:rFonts w:ascii="Calibri" w:cs="Calibri" w:eastAsia="Calibri" w:hAnsi="Calibri"/>
          <w:b w:val="false"/>
          <w:color w:val="auto"/>
          <w:sz w:val="28"/>
          <w:shd w:fill="auto" w:val="clear"/>
        </w:rPr>
        <w:t xml:space="preserve"> </w:t>
      </w:r>
      <w:r>
        <w:rPr>
          <w:rFonts w:ascii="Times New Roman" w:cs="Times New Roman" w:eastAsia="Times New Roman" w:hAnsi="Times New Roman"/>
          <w:b w:val="false"/>
          <w:color w:val="auto"/>
          <w:sz w:val="28"/>
          <w:shd w:fill="auto" w:val="clear"/>
        </w:rPr>
        <w:t>средняя</w:t>
      </w:r>
      <w:r>
        <w:rPr>
          <w:rFonts w:ascii="Calibri" w:cs="Calibri" w:eastAsia="Calibri" w:hAnsi="Calibri"/>
          <w:b w:val="false"/>
          <w:color w:val="auto"/>
          <w:sz w:val="28"/>
          <w:shd w:fill="auto" w:val="clear"/>
        </w:rPr>
        <w:t xml:space="preserve"> 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smallCaps/>
          <w:color w:val="auto"/>
          <w:sz w:val="28"/>
          <w:shd w:fill="auto" w:val="clear"/>
        </w:rPr>
        <w:t xml:space="preserve">                                       </w:t>
      </w:r>
      <w:r>
        <w:rPr>
          <w:rFonts w:ascii="Calibri" w:cs="Calibri" w:eastAsia="Calibri" w:hAnsi="Calibri"/>
          <w:b w:val="false"/>
          <w:smallCaps/>
          <w:color w:val="auto"/>
          <w:sz w:val="28"/>
          <w:shd w:fill="auto" w:val="clear"/>
        </w:rPr>
        <w:t>образовательная школа с. Студенец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smallCaps/>
          <w:color w:val="auto"/>
          <w:sz w:val="22"/>
          <w:shd w:fill="auto" w:val="clear"/>
        </w:rPr>
        <w:t xml:space="preserve">                                                                  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                                                                                                            </w:t>
      </w:r>
      <w:r>
        <w:rPr>
          <w:rFonts w:ascii="Calibri" w:cs="Calibri" w:eastAsia="Calibri" w:hAnsi="Calibri"/>
          <w:b w:val="false"/>
          <w:color w:val="auto"/>
          <w:sz w:val="28"/>
          <w:shd w:fill="auto" w:val="clear"/>
        </w:rPr>
        <w:t>Утверждаю:</w:t>
      </w:r>
    </w:p>
    <w:p>
      <w:pPr>
        <w:pStyle w:val="style0"/>
        <w:spacing w:after="100" w:before="100" w:line="100" w:lineRule="atLeast"/>
        <w:jc w:val="righ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 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Директор МОУ СОШ с. Студенец               В.М. Жукова</w:t>
      </w:r>
    </w:p>
    <w:p>
      <w:pPr>
        <w:pStyle w:val="style0"/>
        <w:spacing w:after="100" w:before="100" w:line="100" w:lineRule="atLeast"/>
        <w:jc w:val="center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100" w:before="100" w:line="100" w:lineRule="atLeast"/>
        <w:jc w:val="center"/>
      </w:pPr>
      <w:r>
        <w:rPr>
          <w:rFonts w:ascii="Calibri" w:cs="Calibri" w:eastAsia="Calibri" w:hAnsi="Calibri"/>
          <w:b w:val="false"/>
          <w:color w:val="auto"/>
          <w:sz w:val="96"/>
          <w:shd w:fill="auto" w:val="clear"/>
        </w:rPr>
        <w:t xml:space="preserve">Программа </w:t>
      </w:r>
    </w:p>
    <w:p>
      <w:pPr>
        <w:pStyle w:val="style0"/>
        <w:spacing w:after="200" w:before="0" w:line="276" w:lineRule="auto"/>
        <w:jc w:val="center"/>
      </w:pPr>
      <w:r>
        <w:rPr>
          <w:rFonts w:ascii="Calibri" w:cs="Calibri" w:eastAsia="Calibri" w:hAnsi="Calibri"/>
          <w:b w:val="false"/>
          <w:color w:val="auto"/>
          <w:sz w:val="96"/>
          <w:shd w:fill="auto" w:val="clear"/>
        </w:rPr>
        <w:t>по профориентации                             учащихся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100" w:before="100" w:line="100" w:lineRule="atLeast"/>
        <w:jc w:val="center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100" w:before="100" w:line="100" w:lineRule="atLeast"/>
        <w:jc w:val="center"/>
      </w:pPr>
      <w:r>
        <w:rPr>
          <w:rFonts w:ascii="Calibri" w:cs="Calibri" w:eastAsia="Calibri" w:hAnsi="Calibri"/>
          <w:b w:val="false"/>
          <w:color w:val="auto"/>
          <w:sz w:val="28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100" w:before="100" w:line="276" w:lineRule="auto"/>
        <w:jc w:val="center"/>
      </w:pPr>
      <w:r>
        <w:rPr>
          <w:rFonts w:ascii="Calibri" w:cs="Calibri" w:eastAsia="Calibri" w:hAnsi="Calibri"/>
          <w:b w:val="false"/>
          <w:color w:val="auto"/>
          <w:sz w:val="28"/>
          <w:shd w:fill="auto" w:val="clear"/>
        </w:rPr>
        <w:t>2013-2016 г.г.</w:t>
      </w:r>
      <w:r>
        <w:rPr>
          <w:rFonts w:ascii="Times New Roman" w:cs="Times New Roman" w:eastAsia="Times New Roman" w:hAnsi="Times New Roman"/>
          <w:b/>
          <w:color w:val="auto"/>
          <w:sz w:val="36"/>
          <w:shd w:fill="auto" w:val="clear"/>
        </w:rPr>
        <w:t xml:space="preserve"> 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>ВВЕДЕНИЕ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В связи с этим огромное внимание необходимо уделять проведению целенаправленной профориентационной работы среди обучающихся,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В современных условиях профессиональное самоопределение  предполагает выбор карьеры, сферы приложения и саморазвития личностных возможностей, а также  формирование осознанного отношения личности к социокультурным и профессионально – производственным условиям. Поэтому при проведении профориентационной работы важно не только выявить индивидуальные психологические качества личности, но и определить уровень сформированности социальных притязаний,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  <w:lang w:val="ru-RU"/>
        </w:rPr>
        <w:t>це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  <w:lang w:val="ru-RU"/>
        </w:rPr>
        <w:t>н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  <w:lang w:val="ru-RU"/>
        </w:rPr>
        <w:t>нос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  <w:lang w:val="ru-RU"/>
        </w:rPr>
        <w:t>т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  <w:lang w:val="ru-RU"/>
        </w:rPr>
        <w:t>но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– нравственной ориентации.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способностей человека.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В основу профессионального самоопределения положено трехфакторная модель Е.А. Климова (Хочу – Могу – Надо).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Главную роль в подготовке выпускников к осознанному выбору профессии должна играть так называемая Школа самовыражения, т.е. образовательное учреждение, которое эффективно содействует актуализации, развитию и проявлению ребенком своих личностных качеств, формировании. Его индивидуальности, субъектности, способности к нравственной и творческой реализации своих возможностей.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Профессиональное самоопределение</w:t>
      </w:r>
      <w:r>
        <w:rPr>
          <w:rFonts w:ascii="Calibri" w:cs="Calibri" w:eastAsia="Calibri" w:hAnsi="Calibri"/>
          <w:b w:val="false"/>
          <w:i/>
          <w:color w:val="auto"/>
          <w:sz w:val="22"/>
          <w:shd w:fill="auto" w:val="clear"/>
        </w:rPr>
        <w:t xml:space="preserve"> - это процесс формирования личностью своего отношения к профессионально-трудовой сфере и способ его самореализации через согласование внутриличностных и социально-профессиональных потребностей.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Профессиональная ориентация</w:t>
      </w:r>
      <w:r>
        <w:rPr>
          <w:rFonts w:ascii="Calibri" w:cs="Calibri" w:eastAsia="Calibri" w:hAnsi="Calibri"/>
          <w:b w:val="false"/>
          <w:i/>
          <w:color w:val="auto"/>
          <w:sz w:val="22"/>
          <w:shd w:fill="auto" w:val="clear"/>
        </w:rPr>
        <w:t xml:space="preserve">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Профориентация</w:t>
      </w:r>
      <w:r>
        <w:rPr>
          <w:rFonts w:ascii="Calibri" w:cs="Calibri" w:eastAsia="Calibri" w:hAnsi="Calibri"/>
          <w:b w:val="false"/>
          <w:i/>
          <w:color w:val="auto"/>
          <w:sz w:val="22"/>
          <w:shd w:fill="auto" w:val="clear"/>
        </w:rPr>
        <w:t xml:space="preserve">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</w:t>
      </w:r>
      <w:r>
        <w:rPr>
          <w:rFonts w:ascii="Calibri" w:cs="Calibri" w:eastAsia="Calibri" w:hAnsi="Calibri"/>
          <w:b w:val="false"/>
          <w:i/>
          <w:color w:val="auto"/>
          <w:sz w:val="22"/>
          <w:shd w:fill="auto" w:val="clear"/>
        </w:rPr>
        <w:t>процесс, внеурочную и внешкольную работу с учащимися.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  <w:t>Взаимосвязанные этапы профессионального самоопределения: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условно выделяют следующие этапы: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>начальная</w:t>
      </w: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>школа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(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пропедевтический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период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) 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через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участие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различных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видах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познавательной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игровой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трудовой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деятельности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младших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школьников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возникает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понимание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роли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труда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жизни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человека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общества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проявляется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интерес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отдельным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профессиям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>основная</w:t>
      </w: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>школа</w:t>
      </w: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>: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5-7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классы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различных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видах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практической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деятельности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среди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которых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ведущими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являются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познавательная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трудовая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подростки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постепенно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осознают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свои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интересы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способности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общественные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ценности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связанные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выбором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; 8-9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классы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начало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формирования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самосознания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.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Школьники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соотносят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свои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идеалы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реальные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возможности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общественными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целями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выбора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будущей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деятельности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.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этом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этапе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они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вовлекаются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активную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познавательную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трудовую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деятельность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одновременно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оказывается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помощь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овладении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методиками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диагностики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интересах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выбора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элективных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курсов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дальнейшем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>средняя</w:t>
      </w: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>школа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профессиональная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ориентация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базе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углубленного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изучения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отдельных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предметов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особое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внимание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формированию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значимых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качеств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коррекции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планов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;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учащимся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оказывается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помощь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самореализации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самоподготовке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избранной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деятельности.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курсов. Таким образом, можно выделить следующие аспекты: социальный, экономический, психолого-педагогический, медико-физиологический.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Социальный аспект 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Экономический аспект  - это процесс управления выбором профессии молодежи в соответствии с потребностями общества и возможностями личности (изучение рынка труда).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Психологический аспект  состоит в изучении структуры личности, формировании профессиональной направленности (способность к осознанному выбору).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Педагогический аспект  связан с формированием общественно значимых мотивов выбора профессии и профессиональных интересов.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Медико-физиологический аспект 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</w:t>
      </w:r>
    </w:p>
    <w:p>
      <w:pPr>
        <w:pStyle w:val="style0"/>
        <w:spacing w:after="100" w:before="100" w:line="100" w:lineRule="atLeast"/>
        <w:ind w:hanging="0" w:left="720" w:right="0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100" w:before="100" w:line="100" w:lineRule="atLeast"/>
        <w:ind w:hanging="360" w:left="720" w:right="0"/>
        <w:jc w:val="left"/>
      </w:pPr>
      <w:r>
        <w:rPr>
          <w:rFonts w:ascii="Times New Roman" w:cs="Times New Roman" w:eastAsia="Times New Roman" w:hAnsi="Times New Roman"/>
          <w:b/>
          <w:color w:val="auto"/>
          <w:sz w:val="22"/>
          <w:shd w:fill="auto" w:val="clear"/>
        </w:rPr>
        <w:t>1.</w:t>
        <w:tab/>
      </w: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>ЦЕЛЬ И ЗАДАЧИ ПРОФОРИЕНТАЦИОННОЙ ДЕЯТЕЛЬНОСТИ</w:t>
      </w:r>
    </w:p>
    <w:p>
      <w:pPr>
        <w:pStyle w:val="style0"/>
        <w:spacing w:after="100" w:before="100" w:line="100" w:lineRule="atLeast"/>
        <w:ind w:hanging="0" w:left="720" w:right="0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Цели </w:t>
      </w:r>
    </w:p>
    <w:p>
      <w:pPr>
        <w:pStyle w:val="style0"/>
        <w:spacing w:after="100" w:before="100" w:line="100" w:lineRule="atLeast"/>
        <w:ind w:hanging="360" w:left="720" w:right="0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На основе совместной деятельности всех участников образовательного процесса оказания профориентационной поддержки учащимся в процессе выбора профиля обучения и сферы будущей профессиональной деятельности;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>
      <w:pPr>
        <w:pStyle w:val="style0"/>
        <w:spacing w:after="100" w:before="100" w:line="100" w:lineRule="atLeast"/>
        <w:ind w:hanging="360" w:left="720" w:right="0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Задачи: 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1. получение данных о предпочтениях, склонностях и возможностях учащихся;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2. обеспечение широкого диапазона вариативности профильного обучения за счет комплексных и нетрадиционных форм и методов, применяемых на уроках элективных курсов и в воспитательной работе;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3.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повышения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уровня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компетентности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обучающихся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посредством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вооружения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соответствующими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знаниями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умениями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расширения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границ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самовоспитания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пробуждения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потребности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самосовершенствовании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4.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формирование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школьников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положительного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отношения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себе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чувство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изначальной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ценности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как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индивидуальности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уверенности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своих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способностях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применительно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своей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будущей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5.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ознакомление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обучающихся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спецификой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деятельности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новыми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формам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организации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труда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условиях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безработицы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конкуренции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6.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активное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привлечение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деятельности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всех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участников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образовательного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процесса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7.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дополнительная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поддержка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некоторых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групп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школьников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которых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легко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спрогнозировать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сложности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трудоустройства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–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специальных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коррекционных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классов.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color w:val="auto"/>
          <w:sz w:val="22"/>
          <w:shd w:fill="auto" w:val="clear"/>
        </w:rPr>
        <w:t>3.ХАРАКТЕРИСТИКА ОБРАЗОВАТЕЛЬНОГО УЧРЕЖДЕНИЯ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     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Муниципальное общеобразовательное учреждение средняя общеобразовательная школа с. Студенец   (Адрес: 433782 Ульяновская область, Кузоватовский район с. Студенец , ул  Cоветская  д.104а, электронный адрес studenec-sosh@yandex.ru.организует свою деятельность в соответствии с лицензией серии  А  №258237   от 29 июня 2007 года, выданной Отделом лицензирования и контроля качества образования Ульяновской области. 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Полномочия Учредителя Школы возложены в соответствии с Уставом на  Администрацию МО «Кузоватовский район».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smallCaps/>
          <w:color w:val="auto"/>
          <w:sz w:val="22"/>
          <w:shd w:fill="auto" w:val="clear"/>
        </w:rPr>
        <w:t xml:space="preserve"> 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    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За годы существования школа дала путевку в жизнь многим выпускникам. Среди них 6 человек награждены медалью «За особые успехи в обучении», 1  человек удостоен «золотой медали», а 5  – «серебряной».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smallCaps/>
          <w:color w:val="auto"/>
          <w:sz w:val="22"/>
          <w:shd w:fill="auto" w:val="clear"/>
        </w:rPr>
        <w:t xml:space="preserve">     </w:t>
      </w:r>
      <w:r>
        <w:rPr>
          <w:rFonts w:ascii="Calibri" w:cs="Calibri" w:eastAsia="Calibri" w:hAnsi="Calibri"/>
          <w:b w:val="false"/>
          <w:smallCaps/>
          <w:color w:val="auto"/>
          <w:sz w:val="22"/>
          <w:shd w:fill="auto" w:val="clear"/>
        </w:rPr>
        <w:t>В течение двух лет (2011,2012 гг.) школа участник и победитель конкурсов по модернизации.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smallCaps/>
          <w:color w:val="auto"/>
          <w:sz w:val="22"/>
          <w:shd w:fill="auto" w:val="clear"/>
        </w:rPr>
        <w:t xml:space="preserve">     </w:t>
      </w:r>
      <w:r>
        <w:rPr>
          <w:rFonts w:ascii="Calibri" w:cs="Calibri" w:eastAsia="Calibri" w:hAnsi="Calibri"/>
          <w:b w:val="false"/>
          <w:smallCaps/>
          <w:color w:val="auto"/>
          <w:sz w:val="22"/>
          <w:shd w:fill="auto" w:val="clear"/>
        </w:rPr>
        <w:t>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smallCaps/>
          <w:color w:val="auto"/>
          <w:sz w:val="22"/>
          <w:shd w:fill="auto" w:val="clear"/>
        </w:rPr>
        <w:t xml:space="preserve">     </w:t>
      </w:r>
      <w:r>
        <w:rPr>
          <w:rFonts w:ascii="Calibri" w:cs="Calibri" w:eastAsia="Calibri" w:hAnsi="Calibri"/>
          <w:b w:val="false"/>
          <w:smallCaps/>
          <w:color w:val="auto"/>
          <w:sz w:val="22"/>
          <w:shd w:fill="auto" w:val="clear"/>
        </w:rPr>
        <w:t>Для всех форм получения образования в рамках конкретной основной общеобразовательной программы действует единый государственный общеобразовательный стандарт.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1. 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>Состав</w:t>
      </w: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>обучающихся.</w:t>
      </w:r>
    </w:p>
    <w:tbl>
      <w:tblPr>
        <w:jc w:val="center"/>
        <w:tblBorders/>
      </w:tblPr>
      <w:tblGrid>
        <w:gridCol w:w="2750"/>
        <w:gridCol w:w="1750"/>
        <w:gridCol w:w="1641"/>
        <w:gridCol w:w="1563"/>
        <w:gridCol w:w="1985"/>
      </w:tblGrid>
      <w:tr>
        <w:trPr>
          <w:cantSplit w:val="false"/>
        </w:trPr>
        <w:tc>
          <w:tcPr>
            <w:tcW w:type="dxa" w:w="275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Структура контингента</w:t>
            </w:r>
          </w:p>
        </w:tc>
        <w:tc>
          <w:tcPr>
            <w:tcW w:type="dxa" w:w="175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Начальная школа</w:t>
            </w:r>
          </w:p>
        </w:tc>
        <w:tc>
          <w:tcPr>
            <w:tcW w:type="dxa" w:w="164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Основная школа</w:t>
            </w:r>
          </w:p>
        </w:tc>
        <w:tc>
          <w:tcPr>
            <w:tcW w:type="dxa" w:w="156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Средняя школа</w:t>
            </w:r>
          </w:p>
        </w:tc>
        <w:tc>
          <w:tcPr>
            <w:tcW w:type="dxa" w:w="1985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Всего по ОУ</w:t>
            </w:r>
          </w:p>
        </w:tc>
      </w:tr>
      <w:tr>
        <w:trPr>
          <w:cantSplit w:val="false"/>
        </w:trPr>
        <w:tc>
          <w:tcPr>
            <w:tcW w:type="dxa" w:w="275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Количество обучающихся</w:t>
            </w:r>
          </w:p>
        </w:tc>
        <w:tc>
          <w:tcPr>
            <w:tcW w:type="dxa" w:w="175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2"/>
                <w:shd w:fill="auto" w:val="clear"/>
              </w:rPr>
              <w:t> 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32</w:t>
            </w:r>
          </w:p>
        </w:tc>
        <w:tc>
          <w:tcPr>
            <w:tcW w:type="dxa" w:w="164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20 </w:t>
            </w:r>
          </w:p>
        </w:tc>
        <w:tc>
          <w:tcPr>
            <w:tcW w:type="dxa" w:w="156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11 </w:t>
            </w:r>
          </w:p>
        </w:tc>
        <w:tc>
          <w:tcPr>
            <w:tcW w:type="dxa" w:w="1985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63 </w:t>
            </w:r>
          </w:p>
        </w:tc>
      </w:tr>
      <w:tr>
        <w:trPr>
          <w:cantSplit w:val="false"/>
        </w:trPr>
        <w:tc>
          <w:tcPr>
            <w:tcW w:type="dxa" w:w="275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Общее количество классов/ количество обучающихся в том числе:</w:t>
            </w:r>
          </w:p>
        </w:tc>
        <w:tc>
          <w:tcPr>
            <w:tcW w:type="dxa" w:w="175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4/32</w:t>
            </w:r>
          </w:p>
        </w:tc>
        <w:tc>
          <w:tcPr>
            <w:tcW w:type="dxa" w:w="164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5/20</w:t>
            </w:r>
          </w:p>
        </w:tc>
        <w:tc>
          <w:tcPr>
            <w:tcW w:type="dxa" w:w="156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2/11</w:t>
            </w:r>
          </w:p>
        </w:tc>
        <w:tc>
          <w:tcPr>
            <w:tcW w:type="dxa" w:w="1985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11/63</w:t>
            </w:r>
          </w:p>
        </w:tc>
      </w:tr>
      <w:tr>
        <w:trPr>
          <w:cantSplit w:val="false"/>
        </w:trPr>
        <w:tc>
          <w:tcPr>
            <w:tcW w:type="dxa" w:w="275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- общеобразовательных</w:t>
            </w:r>
          </w:p>
        </w:tc>
        <w:tc>
          <w:tcPr>
            <w:tcW w:type="dxa" w:w="175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4/ 32</w:t>
            </w:r>
          </w:p>
        </w:tc>
        <w:tc>
          <w:tcPr>
            <w:tcW w:type="dxa" w:w="164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5/20</w:t>
            </w:r>
          </w:p>
        </w:tc>
        <w:tc>
          <w:tcPr>
            <w:tcW w:type="dxa" w:w="156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2/11</w:t>
            </w:r>
          </w:p>
        </w:tc>
        <w:tc>
          <w:tcPr>
            <w:tcW w:type="dxa" w:w="1985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11/63</w:t>
            </w:r>
          </w:p>
        </w:tc>
      </w:tr>
      <w:tr>
        <w:trPr>
          <w:cantSplit w:val="false"/>
        </w:trPr>
        <w:tc>
          <w:tcPr>
            <w:tcW w:type="dxa" w:w="275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- коррекционных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</w:r>
          </w:p>
        </w:tc>
        <w:tc>
          <w:tcPr>
            <w:tcW w:type="dxa" w:w="175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</w:p>
        </w:tc>
        <w:tc>
          <w:tcPr>
            <w:tcW w:type="dxa" w:w="164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</w:p>
        </w:tc>
        <w:tc>
          <w:tcPr>
            <w:tcW w:type="dxa" w:w="156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 </w:t>
            </w:r>
          </w:p>
        </w:tc>
        <w:tc>
          <w:tcPr>
            <w:tcW w:type="dxa" w:w="1985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</w:p>
        </w:tc>
      </w:tr>
    </w:tbl>
    <w:p>
      <w:pPr>
        <w:pStyle w:val="style0"/>
        <w:spacing w:after="100" w:before="100" w:line="100" w:lineRule="atLeast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>2.Социальная структура семей обучающихся.</w:t>
      </w:r>
    </w:p>
    <w:tbl>
      <w:tblPr>
        <w:jc w:val="left"/>
        <w:tblBorders/>
      </w:tblPr>
      <w:tblGrid>
        <w:gridCol w:w="470"/>
        <w:gridCol w:w="5753"/>
        <w:gridCol w:w="1693"/>
        <w:gridCol w:w="1788"/>
      </w:tblGrid>
      <w:tr>
        <w:trPr>
          <w:cantSplit w:val="false"/>
        </w:trPr>
        <w:tc>
          <w:tcPr>
            <w:tcW w:type="dxa" w:w="47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№</w:t>
            </w:r>
          </w:p>
        </w:tc>
        <w:tc>
          <w:tcPr>
            <w:tcW w:type="dxa" w:w="575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Наименование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категорий</w:t>
            </w:r>
          </w:p>
        </w:tc>
        <w:tc>
          <w:tcPr>
            <w:tcW w:type="dxa" w:w="169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количество</w:t>
            </w:r>
          </w:p>
        </w:tc>
        <w:tc>
          <w:tcPr>
            <w:tcW w:type="dxa" w:w="178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% от общего количества</w:t>
            </w:r>
          </w:p>
        </w:tc>
      </w:tr>
      <w:tr>
        <w:trPr>
          <w:cantSplit w:val="false"/>
        </w:trPr>
        <w:tc>
          <w:tcPr>
            <w:tcW w:type="dxa" w:w="47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575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Дети, оставшиеся без попечения родителей</w:t>
            </w:r>
          </w:p>
        </w:tc>
        <w:tc>
          <w:tcPr>
            <w:tcW w:type="dxa" w:w="169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178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0"/>
                <w:shd w:fill="auto" w:val="clear"/>
              </w:rPr>
              <w:t>6</w:t>
            </w:r>
          </w:p>
        </w:tc>
      </w:tr>
      <w:tr>
        <w:trPr>
          <w:cantSplit w:val="false"/>
        </w:trPr>
        <w:tc>
          <w:tcPr>
            <w:tcW w:type="dxa" w:w="47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575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Дети, проживающие в неполных семьях</w:t>
            </w:r>
          </w:p>
        </w:tc>
        <w:tc>
          <w:tcPr>
            <w:tcW w:type="dxa" w:w="169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6</w:t>
            </w:r>
          </w:p>
        </w:tc>
        <w:tc>
          <w:tcPr>
            <w:tcW w:type="dxa" w:w="178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0"/>
                <w:shd w:fill="auto" w:val="clear"/>
              </w:rPr>
              <w:t>9</w:t>
            </w:r>
          </w:p>
        </w:tc>
      </w:tr>
      <w:tr>
        <w:trPr>
          <w:cantSplit w:val="false"/>
        </w:trPr>
        <w:tc>
          <w:tcPr>
            <w:tcW w:type="dxa" w:w="47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575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Дети, проживающие в многодетных семьях</w:t>
            </w:r>
          </w:p>
        </w:tc>
        <w:tc>
          <w:tcPr>
            <w:tcW w:type="dxa" w:w="169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9</w:t>
            </w:r>
          </w:p>
        </w:tc>
        <w:tc>
          <w:tcPr>
            <w:tcW w:type="dxa" w:w="178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14</w:t>
            </w:r>
          </w:p>
        </w:tc>
      </w:tr>
      <w:tr>
        <w:trPr>
          <w:cantSplit w:val="false"/>
        </w:trPr>
        <w:tc>
          <w:tcPr>
            <w:tcW w:type="dxa" w:w="47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575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Дети, проживающие в малоимущих семьях</w:t>
            </w:r>
          </w:p>
        </w:tc>
        <w:tc>
          <w:tcPr>
            <w:tcW w:type="dxa" w:w="169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14</w:t>
            </w:r>
          </w:p>
        </w:tc>
        <w:tc>
          <w:tcPr>
            <w:tcW w:type="dxa" w:w="178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22</w:t>
            </w:r>
          </w:p>
        </w:tc>
      </w:tr>
      <w:tr>
        <w:trPr>
          <w:cantSplit w:val="false"/>
        </w:trPr>
        <w:tc>
          <w:tcPr>
            <w:tcW w:type="dxa" w:w="47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5</w:t>
            </w:r>
          </w:p>
        </w:tc>
        <w:tc>
          <w:tcPr>
            <w:tcW w:type="dxa" w:w="575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Дети-инвалиды</w:t>
            </w:r>
          </w:p>
        </w:tc>
        <w:tc>
          <w:tcPr>
            <w:tcW w:type="dxa" w:w="169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178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</w:tr>
      <w:tr>
        <w:trPr>
          <w:cantSplit w:val="false"/>
        </w:trPr>
        <w:tc>
          <w:tcPr>
            <w:tcW w:type="dxa" w:w="47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6</w:t>
            </w:r>
          </w:p>
        </w:tc>
        <w:tc>
          <w:tcPr>
            <w:tcW w:type="dxa" w:w="575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Дети безнадзорные</w:t>
            </w:r>
          </w:p>
        </w:tc>
        <w:tc>
          <w:tcPr>
            <w:tcW w:type="dxa" w:w="169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0</w:t>
            </w:r>
          </w:p>
        </w:tc>
        <w:tc>
          <w:tcPr>
            <w:tcW w:type="dxa" w:w="178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0</w:t>
            </w:r>
          </w:p>
        </w:tc>
      </w:tr>
      <w:tr>
        <w:trPr>
          <w:cantSplit w:val="false"/>
        </w:trPr>
        <w:tc>
          <w:tcPr>
            <w:tcW w:type="dxa" w:w="47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7</w:t>
            </w:r>
          </w:p>
        </w:tc>
        <w:tc>
          <w:tcPr>
            <w:tcW w:type="dxa" w:w="575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Дети, состоящие на внутришкольном учёте</w:t>
            </w:r>
          </w:p>
        </w:tc>
        <w:tc>
          <w:tcPr>
            <w:tcW w:type="dxa" w:w="169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178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</w:tr>
      <w:tr>
        <w:trPr>
          <w:cantSplit w:val="false"/>
        </w:trPr>
        <w:tc>
          <w:tcPr>
            <w:tcW w:type="dxa" w:w="47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8</w:t>
            </w:r>
          </w:p>
        </w:tc>
        <w:tc>
          <w:tcPr>
            <w:tcW w:type="dxa" w:w="575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Дети, состоящие на учёте в ОДН</w:t>
            </w:r>
          </w:p>
        </w:tc>
        <w:tc>
          <w:tcPr>
            <w:tcW w:type="dxa" w:w="169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0</w:t>
            </w:r>
          </w:p>
        </w:tc>
        <w:tc>
          <w:tcPr>
            <w:tcW w:type="dxa" w:w="178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0</w:t>
            </w:r>
          </w:p>
        </w:tc>
      </w:tr>
      <w:tr>
        <w:trPr>
          <w:cantSplit w:val="false"/>
        </w:trPr>
        <w:tc>
          <w:tcPr>
            <w:tcW w:type="dxa" w:w="47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9</w:t>
            </w:r>
          </w:p>
        </w:tc>
        <w:tc>
          <w:tcPr>
            <w:tcW w:type="dxa" w:w="575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Учащиеся, оставшиеся на повторное обучение</w:t>
            </w:r>
          </w:p>
        </w:tc>
        <w:tc>
          <w:tcPr>
            <w:tcW w:type="dxa" w:w="169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0</w:t>
            </w:r>
          </w:p>
        </w:tc>
        <w:tc>
          <w:tcPr>
            <w:tcW w:type="dxa" w:w="178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0</w:t>
            </w:r>
          </w:p>
        </w:tc>
      </w:tr>
      <w:tr>
        <w:trPr>
          <w:cantSplit w:val="false"/>
        </w:trPr>
        <w:tc>
          <w:tcPr>
            <w:tcW w:type="dxa" w:w="470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10</w:t>
            </w:r>
          </w:p>
        </w:tc>
        <w:tc>
          <w:tcPr>
            <w:tcW w:type="dxa" w:w="575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Дети, не приступившие к обучению</w:t>
            </w:r>
          </w:p>
        </w:tc>
        <w:tc>
          <w:tcPr>
            <w:tcW w:type="dxa" w:w="169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0</w:t>
            </w:r>
          </w:p>
        </w:tc>
        <w:tc>
          <w:tcPr>
            <w:tcW w:type="dxa" w:w="178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0</w:t>
            </w:r>
          </w:p>
        </w:tc>
      </w:tr>
    </w:tbl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>3. Материально-техническое и  информационное обеспечение.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Информационно-технические условия организации образовательного процесса обеспечивают стабильное функционирование и развитие образовательного</w:t>
      </w:r>
      <w:r>
        <w:rPr>
          <w:rFonts w:ascii="Calibri" w:cs="Calibri" w:eastAsia="Calibri" w:hAnsi="Calibri"/>
          <w:b/>
          <w:color w:val="auto"/>
          <w:sz w:val="22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учреждения. Школа расположена в типовом здании, построенном в 1988 году на 300 учащихся. В ОУ на 01.09.13.   обучается  63 учащихся.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Образовательное учреждение имеет 14 классных комнат, из них 2 учебных кабинета с лаборантскими. Кабинеты укомплектованы мебелью в соответствии с нормами и ростовыми группами.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По состоянию на 01.01.2013 г. процент износа оборудования и мебели в школе составлял более  15%.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За последние три года за счет субвенций и участия в областных, федеральных программах, улучшилось материально-техническое обеспечение школы:</w:t>
      </w:r>
    </w:p>
    <w:p>
      <w:pPr>
        <w:pStyle w:val="style0"/>
        <w:spacing w:after="100" w:before="100" w:line="100" w:lineRule="atLeast"/>
        <w:ind w:hanging="360" w:left="720" w:right="0"/>
        <w:jc w:val="left"/>
      </w:pPr>
      <w:r>
        <w:rPr>
          <w:rFonts w:ascii="Symbol" w:cs="Symbol" w:eastAsia="Symbol" w:hAnsi="Symbol"/>
          <w:b w:val="false"/>
          <w:color w:val="auto"/>
          <w:sz w:val="20"/>
          <w:shd w:fill="auto" w:val="clear"/>
        </w:rPr>
        <w:t>·</w:t>
        <w:tab/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оборудован кабинет информатики, в школе имеется 9 компьютеров, 3 ноутбука, 5 принтеров, интерактивная доска и 2 мультимедийных проектора, магнитно- маркерные доски;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в кабинете обслуживающего труда  имеется 5   швейных машин, оверлог, посуда; 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для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занятий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физической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культурой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приобрели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лыжи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маты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мячи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обручи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баскетбольные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волейбольные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сетки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др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.;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оборудовали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класс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для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просмотра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учебных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видеофильмов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имеется музыкальный центр, микрофоны, магнитофоны, телевизоры, мультимедийные проекторы.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обновлена методическая база, закуплены дидактические материалы по отдельным предметам, демонстрационное и лабораторное оборудование для предметов физика, химия, биология, география.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Обеспечение школы осуществлялось по нескольким направлениям:</w:t>
      </w:r>
    </w:p>
    <w:p>
      <w:pPr>
        <w:pStyle w:val="style0"/>
        <w:spacing w:after="100" w:before="100" w:line="100" w:lineRule="atLeast"/>
        <w:ind w:hanging="360" w:left="720" w:right="0"/>
        <w:jc w:val="left"/>
      </w:pPr>
      <w:r>
        <w:rPr>
          <w:rFonts w:ascii="Symbol" w:cs="Symbol" w:eastAsia="Symbol" w:hAnsi="Symbol"/>
          <w:b w:val="false"/>
          <w:color w:val="auto"/>
          <w:sz w:val="20"/>
          <w:shd w:fill="auto" w:val="clear"/>
        </w:rPr>
        <w:t>·</w:t>
        <w:tab/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обновление школьной мебели;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оформление стендов;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обновление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справочного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художественного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фонда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оснащение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образовательного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процесса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современной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компьютерной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техникой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пополнение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спортивного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инвентаря.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    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Материально-техническое обеспечение ОУ соответствует лицензионным условиям, требованиям к организации образовательного процесса. В школе имеются технические средства обучения, 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  <w:lang w:val="ru-RU"/>
        </w:rPr>
        <w:t>соответ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  <w:lang w:val="ru-RU"/>
        </w:rPr>
        <w:t>ст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  <w:lang w:val="ru-RU"/>
        </w:rPr>
        <w:t>вующие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современному уровню оснащения учебных заведений.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>4. Кадровое обеспечение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Штат школы укомплектован полностью, что позволяет реализовать заявленные образовательные программы. В школе работает 17 педагогических работников,  1 заведующий библиотекой. Рациональность распределения педагогической нагрузки между педагогическими работниками оптимальна.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Одним из действенных механизмов влияния на компетентность педагогических кадров и тем самым на качество образования является аттестация педагогических руководящих работников.</w:t>
      </w:r>
    </w:p>
    <w:tbl>
      <w:tblPr>
        <w:jc w:val="left"/>
        <w:tblBorders/>
      </w:tblPr>
      <w:tblGrid>
        <w:gridCol w:w="1127"/>
        <w:gridCol w:w="1042"/>
        <w:gridCol w:w="2052"/>
        <w:gridCol w:w="2052"/>
        <w:gridCol w:w="1503"/>
        <w:gridCol w:w="1928"/>
      </w:tblGrid>
      <w:tr>
        <w:trPr>
          <w:cantSplit w:val="false"/>
        </w:trPr>
        <w:tc>
          <w:tcPr>
            <w:tcW w:type="dxa" w:w="1127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Год</w:t>
            </w:r>
          </w:p>
        </w:tc>
        <w:tc>
          <w:tcPr>
            <w:tcW w:type="dxa" w:w="10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Всего педагогов</w:t>
            </w:r>
          </w:p>
        </w:tc>
        <w:tc>
          <w:tcPr>
            <w:tcW w:type="dxa" w:w="20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Аттестовано на высшую квалификационную категорию</w:t>
            </w:r>
          </w:p>
        </w:tc>
        <w:tc>
          <w:tcPr>
            <w:tcW w:type="dxa" w:w="20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Аттестовано на I квалификационную категорию</w:t>
            </w:r>
          </w:p>
        </w:tc>
        <w:tc>
          <w:tcPr>
            <w:tcW w:type="dxa" w:w="150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Соответствие </w:t>
            </w:r>
          </w:p>
        </w:tc>
        <w:tc>
          <w:tcPr>
            <w:tcW w:type="dxa" w:w="19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Процент категорированных</w:t>
            </w:r>
          </w:p>
        </w:tc>
      </w:tr>
      <w:tr>
        <w:trPr>
          <w:cantSplit w:val="false"/>
        </w:trPr>
        <w:tc>
          <w:tcPr>
            <w:tcW w:type="dxa" w:w="1127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2013-2014</w:t>
            </w:r>
          </w:p>
        </w:tc>
        <w:tc>
          <w:tcPr>
            <w:tcW w:type="dxa" w:w="10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17</w:t>
            </w:r>
          </w:p>
        </w:tc>
        <w:tc>
          <w:tcPr>
            <w:tcW w:type="dxa" w:w="20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20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6</w:t>
            </w:r>
          </w:p>
        </w:tc>
        <w:tc>
          <w:tcPr>
            <w:tcW w:type="dxa" w:w="150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10</w:t>
            </w:r>
          </w:p>
        </w:tc>
        <w:tc>
          <w:tcPr>
            <w:tcW w:type="dxa" w:w="19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75</w:t>
            </w:r>
          </w:p>
        </w:tc>
      </w:tr>
    </w:tbl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    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      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По уровню образования педагоги делятся на работников: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>-с высшим образованием- 89%;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-со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средним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профессиональным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образованием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>-11%.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smallCaps/>
          <w:color w:val="auto"/>
          <w:sz w:val="22"/>
          <w:shd w:fill="auto" w:val="clear"/>
        </w:rPr>
        <w:t xml:space="preserve">       </w:t>
      </w:r>
      <w:r>
        <w:rPr>
          <w:rFonts w:ascii="Calibri" w:cs="Calibri" w:eastAsia="Calibri" w:hAnsi="Calibri"/>
          <w:b w:val="false"/>
          <w:smallCaps/>
          <w:color w:val="auto"/>
          <w:sz w:val="22"/>
          <w:shd w:fill="auto" w:val="clear"/>
        </w:rPr>
        <w:t>Возрастной состав педагогических кадров:   от 30 до 40 лет 1(1,5%); от 40 до 50 лет 5 (26%); свыше 50 лет 11 (72,5%).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>Содержание образования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smallCaps/>
          <w:color w:val="auto"/>
          <w:sz w:val="22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2"/>
          <w:shd w:fill="auto" w:val="clear"/>
        </w:rPr>
        <w:t>Школа реализует общеобразовательные программы:</w:t>
      </w:r>
    </w:p>
    <w:p>
      <w:pPr>
        <w:pStyle w:val="style0"/>
        <w:spacing w:after="100" w:before="100" w:line="100" w:lineRule="atLeast"/>
        <w:ind w:hanging="360" w:left="720" w:right="0"/>
        <w:jc w:val="left"/>
      </w:pPr>
      <w:r>
        <w:rPr>
          <w:rFonts w:ascii="Symbol" w:cs="Symbol" w:eastAsia="Symbol" w:hAnsi="Symbol"/>
          <w:b w:val="false"/>
          <w:color w:val="auto"/>
          <w:sz w:val="20"/>
          <w:shd w:fill="auto" w:val="clear"/>
        </w:rPr>
        <w:t>·</w:t>
        <w:tab/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начального общего образования (1-4 классы, нормативный срок обучения 4 года),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>основного общего образования (5-9 классы, нормативный срок обучения 5 лет),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среднего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(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полного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)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общего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образования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(10-11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классы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нормативный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срок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обучения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2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года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>).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Программы  для детей- инвалидов с тяжёлой умственной отсталостью.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smallCaps/>
          <w:color w:val="auto"/>
          <w:sz w:val="22"/>
          <w:shd w:fill="auto" w:val="clear"/>
        </w:rPr>
        <w:t xml:space="preserve">    </w:t>
      </w:r>
      <w:r>
        <w:rPr>
          <w:rFonts w:ascii="Calibri" w:cs="Calibri" w:eastAsia="Calibri" w:hAnsi="Calibri"/>
          <w:b w:val="false"/>
          <w:smallCaps/>
          <w:color w:val="auto"/>
          <w:sz w:val="22"/>
          <w:shd w:fill="auto" w:val="clear"/>
        </w:rPr>
        <w:t>Одним из основных направлений деятельности школы является охрана жизни и укрепление здоровья обучающихся. С целью качественной организации деятельности в ОУ разработана программа «Школа здоровья», к реализации которой привлечены дети, педагоги, родители, в школе имеется кабинет «Здоровья.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smallCaps/>
          <w:color w:val="auto"/>
          <w:sz w:val="22"/>
          <w:shd w:fill="auto" w:val="clear"/>
        </w:rPr>
        <w:t xml:space="preserve">   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  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При организации процесса обучения по реализуемым образовательным программам каждого уровня полностью выполняются требования  Государственного образовательного стандарта. Учебный план составлен с целью развития и удовлетворения образовательных потребностей учащихся и их родителей.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smallCaps/>
          <w:color w:val="auto"/>
          <w:sz w:val="22"/>
          <w:shd w:fill="auto" w:val="clear"/>
        </w:rPr>
        <w:t xml:space="preserve">  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30"/>
          <w:shd w:fill="auto" w:val="clear"/>
        </w:rPr>
        <w:t>4.Организация взаимодействия с социумом</w:t>
      </w:r>
    </w:p>
    <w:tbl>
      <w:tblPr>
        <w:jc w:val="center"/>
        <w:tblBorders/>
      </w:tblPr>
      <w:tblGrid>
        <w:gridCol w:w="828"/>
        <w:gridCol w:w="3138"/>
        <w:gridCol w:w="5723"/>
      </w:tblGrid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2"/>
                <w:shd w:fill="auto" w:val="clear"/>
              </w:rPr>
              <w:t>№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п/п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Социальный партнер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Формы взаимодействия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Парус Надежды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Лекции, печатная продукция, выходы на собрания, участие в конкурсах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ПДН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Рейды, беседы, совет профилактики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ДЮЦ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Экскурсии, беседы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ГИБДД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Встречи, беседы, методическая помощь, собрания, инструктажи, конкурсы, соревнования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5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ДЮСШ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Посещение музыкальных абонементов, концертов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6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Спорткомитет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Участие в спортивных соревнованиях, выставках творческих работ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7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СДК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Тематические программы, выставки, конкурсы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8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Профориентационная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работа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с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учащимися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родителями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информирование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соревнования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9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Техникум  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Профориентационная работа с учащимися, родительские собрания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Уборка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снега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хозяйственная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помощь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сбор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вещей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11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 xml:space="preserve">Управление образования, 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Семинары, консультации, методическая помощь, конкурсы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12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Образовательные учреждения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Стажерские площадки, обмен опытом, товарищеские встречи по спортивным играм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13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Публикации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заметки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репортажи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интервью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14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Совет ветеранов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Акции, встречи, беседы, конкурсы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15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Акции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встречи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беседы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конкурсы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16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Центр занятости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Ярмарки вакансий, информация о рынке труда</w:t>
            </w:r>
          </w:p>
        </w:tc>
      </w:tr>
      <w:tr>
        <w:trPr>
          <w:cantSplit w:val="false"/>
        </w:trPr>
        <w:tc>
          <w:tcPr>
            <w:tcW w:type="dxa" w:w="82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17</w:t>
            </w:r>
          </w:p>
        </w:tc>
        <w:tc>
          <w:tcPr>
            <w:tcW w:type="dxa" w:w="313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Краеведческий музей(районный)</w:t>
            </w:r>
          </w:p>
        </w:tc>
        <w:tc>
          <w:tcPr>
            <w:tcW w:type="dxa" w:w="572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Экскурсии, тематические выставки, лекции,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праздники</w:t>
            </w:r>
          </w:p>
        </w:tc>
      </w:tr>
    </w:tbl>
    <w:p>
      <w:pPr>
        <w:pStyle w:val="style0"/>
        <w:spacing w:after="100" w:before="100" w:line="100" w:lineRule="atLeast"/>
        <w:jc w:val="left"/>
      </w:pPr>
      <w:r>
        <w:rPr>
          <w:rFonts w:ascii="Calibri" w:cs="Calibri" w:eastAsia="Calibri" w:hAnsi="Calibri"/>
          <w:b/>
          <w:smallCaps/>
          <w:color w:val="auto"/>
          <w:sz w:val="22"/>
          <w:shd w:fill="auto" w:val="clear"/>
        </w:rPr>
        <w:t xml:space="preserve">     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Таким образом, программа профориентации представляет собой систему научно-обоснованных мероприятий, направленных на подготовку учащихся к сознательному, самостоятельному выбору профессии с учетом желания, возможностей личности и потребности рынка труда.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/>
          <w:color w:val="auto"/>
          <w:sz w:val="30"/>
          <w:shd w:fill="auto" w:val="clear"/>
        </w:rPr>
        <w:t xml:space="preserve">5.  </w:t>
      </w:r>
      <w:r>
        <w:rPr>
          <w:rFonts w:ascii="Times New Roman" w:cs="Times New Roman" w:eastAsia="Times New Roman" w:hAnsi="Times New Roman"/>
          <w:b/>
          <w:color w:val="auto"/>
          <w:sz w:val="30"/>
          <w:shd w:fill="auto" w:val="clear"/>
        </w:rPr>
        <w:t>Структура</w:t>
      </w:r>
      <w:r>
        <w:rPr>
          <w:rFonts w:ascii="Calibri" w:cs="Calibri" w:eastAsia="Calibri" w:hAnsi="Calibri"/>
          <w:b/>
          <w:color w:val="auto"/>
          <w:sz w:val="30"/>
          <w:shd w:fill="auto" w:val="clear"/>
        </w:rPr>
        <w:t xml:space="preserve"> </w:t>
      </w:r>
      <w:r>
        <w:rPr>
          <w:rFonts w:ascii="Times New Roman" w:cs="Times New Roman" w:eastAsia="Times New Roman" w:hAnsi="Times New Roman"/>
          <w:b/>
          <w:color w:val="auto"/>
          <w:sz w:val="30"/>
          <w:shd w:fill="auto" w:val="clear"/>
        </w:rPr>
        <w:t>профориентационной</w:t>
      </w:r>
      <w:r>
        <w:rPr>
          <w:rFonts w:ascii="Calibri" w:cs="Calibri" w:eastAsia="Calibri" w:hAnsi="Calibri"/>
          <w:b/>
          <w:color w:val="auto"/>
          <w:sz w:val="30"/>
          <w:shd w:fill="auto" w:val="clear"/>
        </w:rPr>
        <w:t xml:space="preserve"> </w:t>
      </w:r>
      <w:r>
        <w:rPr>
          <w:rFonts w:ascii="Times New Roman" w:cs="Times New Roman" w:eastAsia="Times New Roman" w:hAnsi="Times New Roman"/>
          <w:b/>
          <w:color w:val="auto"/>
          <w:sz w:val="30"/>
          <w:shd w:fill="auto" w:val="clear"/>
        </w:rPr>
        <w:t>работы</w:t>
      </w:r>
      <w:r>
        <w:rPr>
          <w:rFonts w:ascii="Calibri" w:cs="Calibri" w:eastAsia="Calibri" w:hAnsi="Calibri"/>
          <w:b/>
          <w:color w:val="auto"/>
          <w:sz w:val="30"/>
          <w:shd w:fill="auto" w:val="clear"/>
        </w:rPr>
        <w:t xml:space="preserve"> </w:t>
      </w:r>
      <w:r>
        <w:rPr>
          <w:rFonts w:ascii="Times New Roman" w:cs="Times New Roman" w:eastAsia="Times New Roman" w:hAnsi="Times New Roman"/>
          <w:b/>
          <w:color w:val="auto"/>
          <w:sz w:val="30"/>
          <w:shd w:fill="auto" w:val="clear"/>
        </w:rPr>
        <w:t>в</w:t>
      </w:r>
      <w:r>
        <w:rPr>
          <w:rFonts w:ascii="Calibri" w:cs="Calibri" w:eastAsia="Calibri" w:hAnsi="Calibri"/>
          <w:b/>
          <w:color w:val="auto"/>
          <w:sz w:val="30"/>
          <w:shd w:fill="auto" w:val="clear"/>
        </w:rPr>
        <w:t xml:space="preserve"> </w:t>
      </w:r>
      <w:r>
        <w:rPr>
          <w:rFonts w:ascii="Times New Roman" w:cs="Times New Roman" w:eastAsia="Times New Roman" w:hAnsi="Times New Roman"/>
          <w:b/>
          <w:color w:val="auto"/>
          <w:sz w:val="30"/>
          <w:shd w:fill="auto" w:val="clear"/>
        </w:rPr>
        <w:t>ОУ</w:t>
      </w:r>
    </w:p>
    <w:p>
      <w:pPr>
        <w:pStyle w:val="style0"/>
        <w:spacing w:after="100" w:before="100" w:line="100" w:lineRule="atLeast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  </w:t>
      </w:r>
      <w:r>
        <w:rPr>
          <w:rFonts w:ascii="Calibri" w:cs="Calibri" w:eastAsia="Calibri" w:hAnsi="Calibri"/>
          <w:b/>
          <w:color w:val="auto"/>
          <w:sz w:val="22"/>
          <w:shd w:fill="auto" w:val="clear"/>
        </w:rPr>
        <w:t>Основные направления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профориентационной деятельности – просвещение, диагностика и коррекция.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    </w:t>
      </w:r>
      <w:r>
        <w:rPr>
          <w:rFonts w:ascii="Calibri" w:cs="Calibri" w:eastAsia="Calibri" w:hAnsi="Calibri"/>
          <w:b w:val="false"/>
          <w:i/>
          <w:color w:val="auto"/>
          <w:sz w:val="22"/>
          <w:shd w:fill="auto" w:val="clear"/>
        </w:rPr>
        <w:t>Просветительская работа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важна на всех этапах реализации программы. Она проводится классным руководителем, учителями предметниками, библиотекарем, психологом. Ее главная цель – расширение знаний учащихся и их родителей о профессиях, показ актуальности обсуждаемой проблемы п путей решения возникающих проблем.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      </w:t>
      </w:r>
      <w:r>
        <w:rPr>
          <w:rFonts w:ascii="Calibri" w:cs="Calibri" w:eastAsia="Calibri" w:hAnsi="Calibri"/>
          <w:b w:val="false"/>
          <w:i/>
          <w:color w:val="auto"/>
          <w:sz w:val="22"/>
          <w:shd w:fill="auto" w:val="clear"/>
        </w:rPr>
        <w:t>Педагогическая диагностика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выявляет проблемы и вопросы, возникающие у учащихся и родителей, позволяет сделать работу в данном направлении более востребованной и значимой.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Психодиагностика проводится с целью изучения личностных особенностей учащихся и оценки их профессиональных возможностей.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smallCaps/>
          <w:color w:val="auto"/>
          <w:sz w:val="22"/>
          <w:shd w:fill="auto" w:val="clear"/>
        </w:rPr>
        <w:t xml:space="preserve">       </w:t>
      </w:r>
      <w:r>
        <w:rPr>
          <w:rFonts w:ascii="Calibri" w:cs="Calibri" w:eastAsia="Calibri" w:hAnsi="Calibri"/>
          <w:b w:val="false"/>
          <w:smallCaps/>
          <w:color w:val="auto"/>
          <w:sz w:val="22"/>
          <w:shd w:fill="auto" w:val="clear"/>
        </w:rPr>
        <w:t>Коррекционная работа  помогает избежать ошибок при выборе профессии, провести рефлексию своих возможностей, а также найти оптимальный путь самореализации.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С учетом психологических и возрастных особенностей школьников можно выделить следующие 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u w:val="single"/>
          <w:shd w:fill="auto" w:val="clear"/>
        </w:rPr>
        <w:t>этапы и содержание профориентационной работы в школе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: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>1-4 классы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: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  <w:lang w:val="ru-RU"/>
        </w:rPr>
        <w:t>включе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  <w:lang w:val="ru-RU"/>
        </w:rPr>
        <w:t>н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  <w:lang w:val="ru-RU"/>
        </w:rPr>
        <w:t>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в различные ее виды, в том числе социальную, трудовую, игровую, исследовательскую.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5-7 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>классы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: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развитие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школьников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личностного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смысла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приобретении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познавательного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опыта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интереса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деятельности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;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представления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собственных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интересах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возможностях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(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формирование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образа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“Я”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);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приобретение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первоначального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опыта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различных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сферах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социально-профессиональной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практики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: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технике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искусстве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медицине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сельском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хозяйстве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экономике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культуре.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8-9 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>классы</w:t>
      </w: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>: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уточнение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образовательного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запроса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ходе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посещения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элективных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курсов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других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курсов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выбору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;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групповое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индивидуальное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консультирование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целью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выявления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формирования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адекватного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принятия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решения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выборе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профиля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обучения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;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формирование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образовательного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запроса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соответствующего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интересам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способностям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ценностным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ориентациям.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10-11 </w:t>
      </w:r>
      <w:r>
        <w:rPr>
          <w:rFonts w:ascii="Calibri" w:cs="Calibri" w:eastAsia="Calibri" w:hAnsi="Calibri"/>
          <w:b/>
          <w:color w:val="auto"/>
          <w:sz w:val="24"/>
          <w:shd w:fill="auto" w:val="clear"/>
        </w:rPr>
        <w:t>классы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: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Обучение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действиям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самоподготовке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саморазвитию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формирование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качеств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избранном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виде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труда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коррекция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планов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оценка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готовности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избранной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деятельности.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>Содержание профориентации в условиях непрерывного образования.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Решение задач профориентации осуществляется в различных </w:t>
      </w:r>
      <w:r>
        <w:rPr>
          <w:rFonts w:ascii="Times New Roman" w:cs="Times New Roman" w:eastAsia="Times New Roman" w:hAnsi="Times New Roman"/>
          <w:b w:val="false"/>
          <w:i/>
          <w:color w:val="auto"/>
          <w:sz w:val="24"/>
          <w:shd w:fill="auto" w:val="clear"/>
        </w:rPr>
        <w:t>видах деятельности 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(познавательной, общественно полезной, коммуникативной, игровой, производительном труде).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этой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целью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ежегодно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составляется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план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работы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профориентации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.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Это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направление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прослеживается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плане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каждого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классного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руководителя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–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раздел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профориентация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.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Помощь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классным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руководителям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организации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этого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блока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работы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также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оказывают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библиотекарь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психолог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преподаватели-организаторы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ОБЖ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учителя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“Технологии”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.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Обеспечивается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контакт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предприятиями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учебными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заведениями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профтехобразования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средними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высшими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учебными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заведениями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внешкольными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учреждениями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. 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Одной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из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составляющих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сторон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системы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профориентации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является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диагностика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направленности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.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основании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этих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данных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работу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родителями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учащимися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проводят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классные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руководители.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>Структура деятельности педагогического коллектива по проведению профориентационной работы в школе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Координатор деятельности: </w:t>
      </w:r>
      <w:r>
        <w:rPr>
          <w:rFonts w:ascii="Times New Roman" w:cs="Times New Roman" w:eastAsia="Times New Roman" w:hAnsi="Times New Roman"/>
          <w:b w:val="false"/>
          <w:i/>
          <w:color w:val="auto"/>
          <w:sz w:val="24"/>
          <w:shd w:fill="auto" w:val="clear"/>
        </w:rPr>
        <w:t xml:space="preserve">заместители директора по учебно – воспитательной,  воспитательной работе 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заместитель</w:t>
      </w:r>
      <w:r>
        <w:rPr>
          <w:rFonts w:ascii="Times New Roman" w:cs="Times New Roman" w:eastAsia="Times New Roman" w:hAnsi="Times New Roman"/>
          <w:b w:val="false"/>
          <w:i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директора</w:t>
      </w:r>
      <w:r>
        <w:rPr>
          <w:rFonts w:ascii="Times New Roman" w:cs="Times New Roman" w:eastAsia="Times New Roman" w:hAnsi="Times New Roman"/>
          <w:b w:val="false"/>
          <w:i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i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воспитательной</w:t>
      </w:r>
      <w:r>
        <w:rPr>
          <w:rFonts w:ascii="Times New Roman" w:cs="Times New Roman" w:eastAsia="Times New Roman" w:hAnsi="Times New Roman"/>
          <w:b w:val="false"/>
          <w:i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i/>
          <w:color w:val="auto"/>
          <w:sz w:val="24"/>
          <w:shd w:fill="auto" w:val="clear"/>
        </w:rPr>
        <w:t>работе</w:t>
      </w:r>
      <w:r>
        <w:rPr>
          <w:rFonts w:ascii="Times New Roman" w:cs="Times New Roman" w:eastAsia="Times New Roman" w:hAnsi="Times New Roman"/>
          <w:b w:val="false"/>
          <w:i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функции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которого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входят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: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содействие вовлечению обучающихся в систему дополнительного образования, систему воспитательных дел;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    </w:t>
      </w:r>
      <w:r>
        <w:rPr>
          <w:rFonts w:ascii="Calibri" w:cs="Calibri" w:eastAsia="Calibri" w:hAnsi="Calibri"/>
          <w:b w:val="false"/>
          <w:i/>
          <w:color w:val="auto"/>
          <w:sz w:val="22"/>
          <w:shd w:fill="auto" w:val="clear"/>
        </w:rPr>
        <w:t xml:space="preserve">заместитель директора по учебно -  воспитательной работе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контролирует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профконсультирование, профдиагностика определение индивидуальной образовательной траектории;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организацию участия одаренных детей в предметных олимпиадах разного уровня;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организация системы повышения квалификации классных руководителей, учителей-предметников, школьного психолога по проблеме самоопределения учащихся;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>организацию занятий учащихся в сети предпрофильной подготовки и профильного обучения.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  <w:t>Классный руководитель:</w:t>
      </w: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 xml:space="preserve"> 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- 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организует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индивидуальные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групповые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профориентационные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беседы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диспуты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конференции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ведет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психолого-педагогические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наблюдения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склонностей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помогает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обучающемуся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проектировать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индивидуальную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образовательную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траекторию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моделировать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варианты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профильного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обучения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профессионального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становления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осуществлять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анализ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собственных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достижений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составлять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собственный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портфолио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организует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посещение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учащимися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дней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открытых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дверей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вузах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средних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учебных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заведениях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организует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тематические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комплексные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экскурсии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предприятия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оказывает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помощь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школьному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психологу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проведении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анкетирования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родителей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проблеме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самоопределения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проводит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родительские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собрания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проблеме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формирования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готовности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профильному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профессиональному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самоопределению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организует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встречи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выпускниками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—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студентами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вузов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средних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учебных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заведений.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i/>
          <w:color w:val="auto"/>
          <w:sz w:val="24"/>
          <w:shd w:fill="auto" w:val="clear"/>
        </w:rPr>
        <w:t>Учителя-предметники</w:t>
      </w: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  <w:t>: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-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конкурсы стенных газет, домашние сочинения и т.д.: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обеспечивают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профориентационную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направленность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уроков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формируют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обще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-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трудовые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важные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навыки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способствуют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формированию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школьников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адекватной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самооценки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проводят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наблюдения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выявлению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склонностей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способностей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адаптируют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учебные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программы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зависимости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особенностей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  <w:t>Библиотекарь: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- регулярно подбирает литературу для учителей и учащихся в помощь выбору профессии (по годам обучения) и профориентационной работе;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изучает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  <w:lang w:val="ru-RU"/>
        </w:rPr>
        <w:t>чита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  <w:lang w:val="ru-RU"/>
        </w:rPr>
        <w:t>те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  <w:lang w:val="ru-RU"/>
        </w:rPr>
        <w:t>льские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интересы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рекомендует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литературу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помогающую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выборе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;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организовывает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выставки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книг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профессиях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читательские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диспуты-конференции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темы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выбора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обобщает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систематизирует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методические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материалы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справочные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данные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потребностях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региона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кадрах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другие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вспомогательные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материалы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(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фотографии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вырезки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схемы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проспекты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программы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описания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);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регулярно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устраивает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выставки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литературы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профессиях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сферам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отраслям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(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машиностроение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транспорт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строительство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мире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искусства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т.д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)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  <w:t>Медицинский работник: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- используя разнообразные формы, методы, средства, способствует формированию у школьников установки на здоровый образ жизни;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проводит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учащимися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беседы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взаимосвязи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успешности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профессиональной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карьеры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здоровья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человека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оказывает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консультации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проблеме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влияния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состояния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здоровья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профессиональную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карьеру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-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оказывает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помощь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классному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руководителю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школьному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психологу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социальному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педагогу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анализе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деятельности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>Направления и формы работы.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  <w:t xml:space="preserve">Организационно-методическая деятельность 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Работа зам. директоров по профориентационной работе с уч-ся.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Методическая помощь учителям в подборке материалов и диагностических карт.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  <w:t xml:space="preserve">Работа с учащимися 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Комплекс профориентационных услуг в виде проф-диагностических мероприятий, занятий и тренингов по планированию карьеры;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Консультации по выбору профиля обучения (индивидуальные, групповые).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Анкетирование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Организация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проведение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экскурсий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(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учебные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заведения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на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предприятия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)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Встречи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представителями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предприятий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учебных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заведений.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/>
          <w:i/>
          <w:color w:val="auto"/>
          <w:sz w:val="24"/>
          <w:shd w:fill="auto" w:val="clear"/>
        </w:rPr>
        <w:t>Работа</w:t>
      </w: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/>
          <w:i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/>
          <w:i/>
          <w:color w:val="auto"/>
          <w:sz w:val="24"/>
          <w:shd w:fill="auto" w:val="clear"/>
        </w:rPr>
        <w:t>родителями</w:t>
      </w:r>
      <w:r>
        <w:rPr>
          <w:rFonts w:ascii="Times New Roman" w:cs="Times New Roman" w:eastAsia="Times New Roman" w:hAnsi="Times New Roman"/>
          <w:b w:val="false"/>
          <w:i/>
          <w:color w:val="auto"/>
          <w:sz w:val="24"/>
          <w:shd w:fill="auto" w:val="clear"/>
        </w:rPr>
        <w:t xml:space="preserve"> 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проведение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родительских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собраний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, (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общешкольные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классные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),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лекторий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для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родителей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индивидуальные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беседы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педагогов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родителями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школьников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анкетирование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родителей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привлечение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родителей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школьников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для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выступлений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перед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учащимися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беседами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привлечение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родителей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для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работы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руководителями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кружков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спортивных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секций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художественных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студий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ученических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театров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общественных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ученических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>организаций</w:t>
      </w: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;</w:t>
      </w:r>
    </w:p>
    <w:p>
      <w:pPr>
        <w:pStyle w:val="style0"/>
        <w:spacing w:line="100" w:lineRule="atLeast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помощь родителей в организации временного трудоустройства учащихся в каникулярное </w:t>
      </w:r>
      <w:hyperlink r:id="rId2">
        <w:r>
          <w:rPr>
            <w:rStyle w:val="style15"/>
            <w:rFonts w:ascii="Times New Roman" w:cs="Times New Roman" w:eastAsia="Times New Roman" w:hAnsi="Times New Roman"/>
            <w:b w:val="false"/>
            <w:color w:val="0000FF"/>
            <w:sz w:val="24"/>
            <w:u w:val="single"/>
            <w:shd w:fill="auto" w:val="clear"/>
          </w:rPr>
          <w:t>время;</w:t>
        </w:r>
      </w:hyperlink>
    </w:p>
    <w:p>
      <w:pPr>
        <w:pStyle w:val="style0"/>
        <w:spacing w:line="100" w:lineRule="atLeast"/>
        <w:jc w:val="left"/>
      </w:pPr>
      <w:hyperlink r:id="rId3">
        <w:r>
          <w:rPr>
            <w:rStyle w:val="style15"/>
            <w:rFonts w:ascii="Calibri" w:cs="Calibri" w:eastAsia="Calibri" w:hAnsi="Calibri"/>
            <w:b w:val="false"/>
            <w:color w:val="0000FF"/>
            <w:sz w:val="22"/>
            <w:u w:val="single"/>
            <w:shd w:fill="auto" w:val="clear"/>
          </w:rPr>
          <w:t>избрание</w:t>
        </w:r>
      </w:hyperlink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</w:r>
    </w:p>
    <w:tbl>
      <w:tblPr>
        <w:jc w:val="left"/>
        <w:tblBorders/>
      </w:tblPr>
      <w:tblGrid>
        <w:gridCol w:w="9809"/>
      </w:tblGrid>
      <w:tr>
        <w:trPr>
          <w:cantSplit w:val="false"/>
        </w:trPr>
        <w:tc>
          <w:tcPr>
            <w:tcW w:type="dxa" w:w="9809"/>
            <w:gridSpan w:val="4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/>
                <w:color w:val="auto"/>
                <w:sz w:val="28"/>
                <w:shd w:fill="auto" w:val="clear"/>
              </w:rPr>
              <w:t xml:space="preserve">6.  План  совместной деятельности с профессиональными образовательными организациями и с предприятиями.  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1.</w:t>
            </w:r>
          </w:p>
        </w:tc>
        <w:tc>
          <w:tcPr>
            <w:tcW w:type="dxa" w:w="369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Организация экскурсий на шефствующее предприятие</w:t>
            </w:r>
          </w:p>
        </w:tc>
        <w:tc>
          <w:tcPr>
            <w:tcW w:type="dxa" w:w="236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Январь, март</w:t>
            </w:r>
          </w:p>
        </w:tc>
        <w:tc>
          <w:tcPr>
            <w:tcW w:type="dxa" w:w="333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Зам. директора по УВР, зам. директора  шефствующего предприятия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2.</w:t>
            </w:r>
          </w:p>
        </w:tc>
        <w:tc>
          <w:tcPr>
            <w:tcW w:type="dxa" w:w="369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Совместное празднование профессиональных праздников</w:t>
            </w:r>
          </w:p>
        </w:tc>
        <w:tc>
          <w:tcPr>
            <w:tcW w:type="dxa" w:w="236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В канун профессионального праздника</w:t>
            </w:r>
          </w:p>
        </w:tc>
        <w:tc>
          <w:tcPr>
            <w:tcW w:type="dxa" w:w="333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</w:r>
          </w:p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Зам. директора по УВР, зам. директора   шефствующего предприятия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3.</w:t>
            </w:r>
          </w:p>
        </w:tc>
        <w:tc>
          <w:tcPr>
            <w:tcW w:type="dxa" w:w="369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Трудоустройство на время каникул подростков девиантного поведения</w:t>
            </w:r>
          </w:p>
        </w:tc>
        <w:tc>
          <w:tcPr>
            <w:tcW w:type="dxa" w:w="236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Во время каникул</w:t>
            </w:r>
          </w:p>
        </w:tc>
        <w:tc>
          <w:tcPr>
            <w:tcW w:type="dxa" w:w="333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Зам. директора по УВР, зам. директора  шефствующего предприятия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5.</w:t>
            </w:r>
          </w:p>
        </w:tc>
        <w:tc>
          <w:tcPr>
            <w:tcW w:type="dxa" w:w="369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Тестирование учащихся 8-х кл, с целью выявления их профессиональной направленности </w:t>
            </w:r>
          </w:p>
        </w:tc>
        <w:tc>
          <w:tcPr>
            <w:tcW w:type="dxa" w:w="236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В течение года</w:t>
            </w:r>
          </w:p>
        </w:tc>
        <w:tc>
          <w:tcPr>
            <w:tcW w:type="dxa" w:w="333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6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6"/>
                <w:shd w:fill="auto" w:val="clear"/>
              </w:rPr>
              <w:t>Классный  руководитель ,зам. по ВР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6.</w:t>
            </w:r>
          </w:p>
        </w:tc>
        <w:tc>
          <w:tcPr>
            <w:tcW w:type="dxa" w:w="369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Индивидуальные и групповые консультации учащихся и родителей по различной тематике профориентационной деятельности</w:t>
            </w:r>
          </w:p>
        </w:tc>
        <w:tc>
          <w:tcPr>
            <w:tcW w:type="dxa" w:w="236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В течение года</w:t>
            </w:r>
          </w:p>
        </w:tc>
        <w:tc>
          <w:tcPr>
            <w:tcW w:type="dxa" w:w="333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6"/>
                <w:shd w:fill="auto" w:val="clear"/>
              </w:rPr>
              <w:t>Классный  руководитель, зам. по ВР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7.</w:t>
            </w:r>
          </w:p>
        </w:tc>
        <w:tc>
          <w:tcPr>
            <w:tcW w:type="dxa" w:w="369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Обеспечение школы справочной информацией об учебных заведениях города, республики.</w:t>
            </w:r>
          </w:p>
        </w:tc>
        <w:tc>
          <w:tcPr>
            <w:tcW w:type="dxa" w:w="236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2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В течение года</w:t>
            </w:r>
          </w:p>
        </w:tc>
        <w:tc>
          <w:tcPr>
            <w:tcW w:type="dxa" w:w="333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 xml:space="preserve">Центр занятости, 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8.</w:t>
            </w:r>
          </w:p>
        </w:tc>
        <w:tc>
          <w:tcPr>
            <w:tcW w:type="dxa" w:w="3698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Провести для учащихся выпускных классов:</w:t>
            </w:r>
          </w:p>
          <w:p>
            <w:pPr>
              <w:pStyle w:val="style0"/>
              <w:spacing w:after="0" w:before="100" w:line="100" w:lineRule="atLeast"/>
              <w:ind w:hanging="360" w:left="1440" w:right="0"/>
              <w:jc w:val="left"/>
            </w:pPr>
            <w:r>
              <w:rPr>
                <w:rFonts w:ascii="Courier New" w:cs="Courier New" w:eastAsia="Courier New" w:hAnsi="Courier New"/>
                <w:b w:val="false"/>
                <w:color w:val="auto"/>
                <w:sz w:val="20"/>
                <w:shd w:fill="auto" w:val="clear"/>
              </w:rPr>
              <w:t>o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встречи со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специалистами районной службы занятости населения по вопросам правовой и социальной защиты выпускников школы;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ярмарка профессий;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экскурсии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учащихся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выпускных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классов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в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учебных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заведения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города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;</w:t>
            </w:r>
          </w:p>
          <w:p>
            <w:pPr>
              <w:pStyle w:val="style0"/>
              <w:spacing w:after="100" w:before="100" w:line="100" w:lineRule="atLeast"/>
              <w:ind w:hanging="360" w:left="1440" w:right="0"/>
              <w:jc w:val="left"/>
            </w:pPr>
            <w:r>
              <w:rPr>
                <w:rFonts w:ascii="Courier New" w:cs="Courier New" w:eastAsia="Courier New" w:hAnsi="Courier New"/>
                <w:b w:val="false"/>
                <w:color w:val="auto"/>
                <w:sz w:val="20"/>
                <w:shd w:fill="auto" w:val="clear"/>
              </w:rPr>
              <w:t>o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«Дни открытых дверей».</w:t>
            </w:r>
          </w:p>
        </w:tc>
        <w:tc>
          <w:tcPr>
            <w:tcW w:type="dxa" w:w="236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Март-май</w:t>
            </w:r>
          </w:p>
        </w:tc>
        <w:tc>
          <w:tcPr>
            <w:tcW w:type="dxa" w:w="333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Зам. директора по УВР</w:t>
            </w:r>
          </w:p>
        </w:tc>
      </w:tr>
    </w:tbl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</w:t>
      </w:r>
      <w:r>
        <w:rPr>
          <w:rFonts w:ascii="Times New Roman" w:cs="Times New Roman" w:eastAsia="Times New Roman" w:hAnsi="Times New Roman"/>
          <w:b/>
          <w:color w:val="auto"/>
          <w:sz w:val="28"/>
          <w:shd w:fill="auto" w:val="clear"/>
        </w:rPr>
        <w:t xml:space="preserve">7. </w:t>
      </w:r>
      <w:r>
        <w:rPr>
          <w:rFonts w:ascii="Calibri" w:cs="Calibri" w:eastAsia="Calibri" w:hAnsi="Calibri"/>
          <w:b/>
          <w:color w:val="auto"/>
          <w:sz w:val="28"/>
          <w:shd w:fill="auto" w:val="clear"/>
        </w:rPr>
        <w:t>ОРГАНИЗАЦИЯ</w:t>
      </w:r>
      <w:r>
        <w:rPr>
          <w:rFonts w:ascii="Times New Roman" w:cs="Times New Roman" w:eastAsia="Times New Roman" w:hAnsi="Times New Roman"/>
          <w:b/>
          <w:color w:val="auto"/>
          <w:sz w:val="28"/>
          <w:shd w:fill="auto" w:val="clear"/>
        </w:rPr>
        <w:t xml:space="preserve"> </w:t>
      </w:r>
      <w:r>
        <w:rPr>
          <w:rFonts w:ascii="Calibri" w:cs="Calibri" w:eastAsia="Calibri" w:hAnsi="Calibri"/>
          <w:b/>
          <w:color w:val="auto"/>
          <w:sz w:val="28"/>
          <w:shd w:fill="auto" w:val="clear"/>
        </w:rPr>
        <w:t>ПРОФОРИЕНТАЦИОННОЙ</w:t>
      </w:r>
      <w:r>
        <w:rPr>
          <w:rFonts w:ascii="Times New Roman" w:cs="Times New Roman" w:eastAsia="Times New Roman" w:hAnsi="Times New Roman"/>
          <w:b/>
          <w:color w:val="auto"/>
          <w:sz w:val="28"/>
          <w:shd w:fill="auto" w:val="clear"/>
        </w:rPr>
        <w:t xml:space="preserve"> </w:t>
      </w:r>
      <w:r>
        <w:rPr>
          <w:rFonts w:ascii="Calibri" w:cs="Calibri" w:eastAsia="Calibri" w:hAnsi="Calibri"/>
          <w:b/>
          <w:color w:val="auto"/>
          <w:sz w:val="28"/>
          <w:shd w:fill="auto" w:val="clear"/>
        </w:rPr>
        <w:t>РАБОТЫ</w:t>
      </w:r>
      <w:r>
        <w:rPr>
          <w:rFonts w:ascii="Times New Roman" w:cs="Times New Roman" w:eastAsia="Times New Roman" w:hAnsi="Times New Roman"/>
          <w:b/>
          <w:color w:val="auto"/>
          <w:sz w:val="28"/>
          <w:shd w:fill="auto" w:val="clear"/>
        </w:rPr>
        <w:t xml:space="preserve"> </w:t>
      </w:r>
      <w:r>
        <w:rPr>
          <w:rFonts w:ascii="Calibri" w:cs="Calibri" w:eastAsia="Calibri" w:hAnsi="Calibri"/>
          <w:b/>
          <w:color w:val="auto"/>
          <w:sz w:val="28"/>
          <w:shd w:fill="auto" w:val="clear"/>
        </w:rPr>
        <w:t>В</w:t>
      </w:r>
      <w:r>
        <w:rPr>
          <w:rFonts w:ascii="Times New Roman" w:cs="Times New Roman" w:eastAsia="Times New Roman" w:hAnsi="Times New Roman"/>
          <w:b/>
          <w:color w:val="auto"/>
          <w:sz w:val="28"/>
          <w:shd w:fill="auto" w:val="clear"/>
        </w:rPr>
        <w:t xml:space="preserve"> </w:t>
      </w:r>
      <w:r>
        <w:rPr>
          <w:rFonts w:ascii="Calibri" w:cs="Calibri" w:eastAsia="Calibri" w:hAnsi="Calibri"/>
          <w:b/>
          <w:color w:val="auto"/>
          <w:sz w:val="28"/>
          <w:shd w:fill="auto" w:val="clear"/>
        </w:rPr>
        <w:t>ШКОЛЕ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 </w:t>
      </w:r>
      <w:r>
        <w:rPr>
          <w:rFonts w:ascii="Times New Roman" w:cs="Times New Roman" w:eastAsia="Times New Roman" w:hAnsi="Times New Roman"/>
          <w:b/>
          <w:color w:val="auto"/>
          <w:sz w:val="26"/>
          <w:shd w:fill="auto" w:val="clear"/>
        </w:rPr>
        <w:t>План мероприятий для учащихся 1-4 классов</w:t>
      </w:r>
    </w:p>
    <w:tbl>
      <w:tblPr>
        <w:jc w:val="left"/>
        <w:tblBorders/>
      </w:tblPr>
      <w:tblGrid>
        <w:gridCol w:w="9785"/>
      </w:tblGrid>
      <w:tr>
        <w:trPr>
          <w:cantSplit w:val="false"/>
        </w:trPr>
        <w:tc>
          <w:tcPr>
            <w:tcW w:type="dxa" w:w="9785"/>
            <w:gridSpan w:val="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hd w:fill="auto" w:val="clear"/>
              </w:rPr>
              <w:t>1 класс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N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Содержание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Виды деятельности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Информирование (беседы)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Право на образование. Право на труд (беседа)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Экскурсия по школе.(Кто работает в школе). 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Как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правильно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организовать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свое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рабочее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место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в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школе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и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дома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.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Как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правильно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учить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уроки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. (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Информация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для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родителей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)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 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Психологическое и медицинское консультирование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1.</w:t>
              <w:tab/>
              <w:t>Значение ЗОЖ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Соблюдение режима труда и отдыха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Гигиена тела и одежды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4.  Правила поведения в общественных местах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Медицинская диагностика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Определение групп здоровья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Соблюдение календаря прививок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Воспитательные мероприятия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1.От зернышка до каравая (беседа)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2. О труде людей в любое время года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3. Конкурс рисунков о труде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4. Конкурс поделок «Я умею делать так»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5. Конкурс «Защита времен года»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6. Наш зеленый друг (озеленение класса)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7. Экскурсия по  достопримечательностям села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8. Участие в школьных и  районных конкурсах, соревнованиях</w:t>
            </w:r>
          </w:p>
        </w:tc>
      </w:tr>
      <w:tr>
        <w:trPr>
          <w:cantSplit w:val="false"/>
        </w:trPr>
        <w:tc>
          <w:tcPr>
            <w:tcW w:type="dxa" w:w="9785"/>
            <w:gridSpan w:val="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hd w:fill="auto" w:val="clear"/>
              </w:rPr>
              <w:t>2 класс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Информирование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(беседы)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Права и обязанности учащегося в школе (беседа)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Всякая вещь трудом создана. (О бережном отношении к школьному оборудованию)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Культурные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и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трудовые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традиции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семьи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(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родительское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собрание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)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Психологическое и медицинское консультирование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 xml:space="preserve">Личная гигиена. Закаливание. 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2. Гигиена труда. Влияние освещения на сохранение зрения. Проветривание.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Медицинская диагностика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1.</w:t>
              <w:tab/>
              <w:t>Медицинские осмотры.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2. Соблюдение календаря прививок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Воспитательные мероприятия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Делу время – потехе час. (Правила сервировки чайного стола)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Изготовление подарков для мам и бабушек.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Сочинение «Кем я хочу быть»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Конкурс – игра «Аукцион талантов»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Участие в школьных и  районных конкурсах, соревнованиях</w:t>
            </w:r>
          </w:p>
        </w:tc>
      </w:tr>
      <w:tr>
        <w:trPr>
          <w:cantSplit w:val="false"/>
        </w:trPr>
        <w:tc>
          <w:tcPr>
            <w:tcW w:type="dxa" w:w="9785"/>
            <w:gridSpan w:val="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hd w:fill="auto" w:val="clear"/>
              </w:rPr>
              <w:t>3 класс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Информирование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(беседы)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Наш основной труд – учеба.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культурные традиции родного края. Экскурсия в краеведческий музей.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Изготовление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наглядных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пособий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Свободное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время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учащихся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.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Как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им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распорядиться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пользой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. (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родительское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собрание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)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 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Психологическое и медицинское консультирование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Развитие интересов и склонностей детей младшего школьного возраста. (тестирование)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 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Медицинская диагностика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Соблюдение календаря прививок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 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Воспитательные мероприятия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Игра «Поле чудес» по теме профессии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Календарь профессий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Участие в школьных и районных конкурсах, соревнованиях</w:t>
            </w:r>
          </w:p>
        </w:tc>
      </w:tr>
      <w:tr>
        <w:trPr>
          <w:cantSplit w:val="false"/>
        </w:trPr>
        <w:tc>
          <w:tcPr>
            <w:tcW w:type="dxa" w:w="9785"/>
            <w:gridSpan w:val="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hd w:fill="auto" w:val="clear"/>
              </w:rPr>
              <w:t>4 класс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Информирование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(беседы)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Трудовые успехи учащихся в школе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Оказание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помощи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младшим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и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старшим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,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выполнение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домашней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работы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Знания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,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умения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,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навыки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учащегося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начальной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школы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(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родительское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собрание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)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Психологическое и медицинское консультирование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Развитие внимания.(Тренинг)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2.   Составление карты интересов.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Медицинская диагностика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1.</w:t>
              <w:tab/>
              <w:t>Детские болезни (беседы врача)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2.  Соблюдение календаря прививок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Воспитательные мероприятия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Сочинения о значимости труда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Конкурс пословиц о труде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Мое свободное время (выпуск газеты)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Альбом профессий родителей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Участие в школьных и  районных конкурсах, соревнованиях</w:t>
            </w:r>
          </w:p>
        </w:tc>
      </w:tr>
      <w:tr>
        <w:trPr>
          <w:cantSplit w:val="false"/>
        </w:trPr>
        <w:tc>
          <w:tcPr>
            <w:tcW w:type="dxa" w:w="9785"/>
            <w:gridSpan w:val="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hd w:fill="auto" w:val="clear"/>
              </w:rPr>
              <w:t>План мероприятий для учащихся 5-7 классов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Информирование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(беседы)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Роль знаний, умений, навыков а приобретении человеком профессий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Ведение тетради «Моя профессия»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Путешествие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по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профессиям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(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игра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,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круглый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стол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Развитие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интересов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и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склонностей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у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подростков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. (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родительское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собрание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)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Психологическое и медицинское консультирование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Карта интересов (тестирование)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 xml:space="preserve">2.  Личная гигиена мальчика и девочки. Прическа. Одежда. 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Медицинская диагностика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Соблюдение календаря прививок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     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2.  Медицинский осмотр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Воспитательные мероприятия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1.</w:t>
              <w:tab/>
              <w:t>Профессии технического труда (кл. час)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Профессии обслуживающего труда (кл. час)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Часы общения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Экскурсии по городу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Участие в школьных и районных  конкурсах, соревнованиях</w:t>
            </w:r>
          </w:p>
        </w:tc>
      </w:tr>
      <w:tr>
        <w:trPr>
          <w:cantSplit w:val="false"/>
        </w:trPr>
        <w:tc>
          <w:tcPr>
            <w:tcW w:type="dxa" w:w="9785"/>
            <w:gridSpan w:val="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hd w:fill="auto" w:val="clear"/>
              </w:rPr>
              <w:t>6 класс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Информирование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(беседы)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Классный час «Счастье в труде» (Высказывания мудрецов о труде)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Замечательные люди профессии моей мечты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Встречи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родителей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с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учащимися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(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«профессии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родителей»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))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Профессиональные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намерения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и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здоровье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школьника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(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род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.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собрание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Психологическое и медицинское консультирование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Психодиагностика. Типы характера.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Медицинская диагностика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     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1. Соблюдение календаря прививок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Воспитательные мероприятия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Экскурсия на завод Пяткова.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Как сделать дом уютным и чистым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Этика и такт в семейных взаимоотношениях.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Деловой стиль общения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Участие в школьных и районных  конкурсах, соревнованиях</w:t>
            </w:r>
          </w:p>
        </w:tc>
      </w:tr>
      <w:tr>
        <w:trPr>
          <w:cantSplit w:val="false"/>
        </w:trPr>
        <w:tc>
          <w:tcPr>
            <w:tcW w:type="dxa" w:w="9785"/>
            <w:gridSpan w:val="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hd w:fill="auto" w:val="clear"/>
              </w:rPr>
              <w:t>7 класс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Информирование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(беседы)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Что нужно знать при выборе профессии. Противопоказания при выборе профессии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Профессии появляются и исчезают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Как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разговаривать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подростками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о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выборе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дальнейшего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пути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(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родительское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собрание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)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Психологическое и медицинское консультирование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Правила пользования средствами гигиены и косметики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2. Определение и развитие памяти, мышления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Медицинская диагностика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Соблюдение календаря прививок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Воспитательные мероприятия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1.</w:t>
              <w:tab/>
              <w:t>Игра «Поле чудес» (о профессиях)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Экскурсия в музей АО  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Семейный уют. Прием гостей.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Этикет при общении по телефону.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Участие в школьных и районных  конкурсах, соревнованиях</w:t>
            </w:r>
          </w:p>
        </w:tc>
      </w:tr>
      <w:tr>
        <w:trPr>
          <w:cantSplit w:val="false"/>
        </w:trPr>
        <w:tc>
          <w:tcPr>
            <w:tcW w:type="dxa" w:w="9785"/>
            <w:gridSpan w:val="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hd w:fill="auto" w:val="clear"/>
              </w:rPr>
              <w:t>План мероприятий для учащихся 8-9 классов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Информирование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(беседы)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Получение образования – основа выбора профессии (ст. 37. Конституции РФ)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Информирование об элективных курсах.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Памятка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«Выбираю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профессию»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.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Ошибки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при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выборе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4"/>
                <w:shd w:fill="auto" w:val="clear"/>
              </w:rPr>
              <w:t>профессии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Психологическое и медицинское консультирование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1.</w:t>
              <w:tab/>
              <w:t>Определение познавательных интересов для будущей профессии («Карта интересов»)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Классификация профессий (Тест «Дифференциально – диагностический опросник»)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Профессиональная мотивация  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Консультации учащихся по итогам диагностики («Самооценка», «Конструктивный рисунок человека»)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5. Итоговое консультирование, рекомендации о выборе будущей профессии. Обсуждение результатов.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Медицинская диагностика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Соблюдение календаря прививок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2. Выявление и предупреждение зависимостей различного рода у детей (родительское собрание)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Воспитательные мероприятия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1.</w:t>
              <w:tab/>
              <w:t>Участие в школьных и городских конкурсах, соревнованиях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2.Экскурсия в   техникум  </w:t>
            </w:r>
          </w:p>
        </w:tc>
      </w:tr>
      <w:tr>
        <w:trPr>
          <w:cantSplit w:val="false"/>
        </w:trPr>
        <w:tc>
          <w:tcPr>
            <w:tcW w:type="dxa" w:w="9785"/>
            <w:gridSpan w:val="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hd w:fill="auto" w:val="clear"/>
              </w:rPr>
              <w:t>9 класс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Информирование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(беседы)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О конкурсе при поступлении в учебные заведения (НПО)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Рынок образовательных услуг города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Молодежная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безработица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.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Что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это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такое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(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родительское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собрание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Экзамен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как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профессиональное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достижение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выпускника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Итоговая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аттестация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Психологическое и медицинское консультирование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Межличностные отношения в профессиональной деятельности (Методика «Эмпатия», «Диалог», «Стратегия выхода из конфликта»)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Человек как система отношений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Социально – психологический портрет современного профессионала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4. Предотвращение предэкзаменационного стресса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Медицинская диагностика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1.</w:t>
              <w:tab/>
              <w:t>Медицинский осмотр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2.Соблюдение календаря прививок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Воспитательные мероприятия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Диспут «Цель и смысл жизни. Что от жизни ждать»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Как понимать друг друга без слов (тренинг)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Участие в школьных и городских конкурсах, соревнованиях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4. Необходимые умения при поиске работы (тренинг0</w:t>
            </w:r>
          </w:p>
        </w:tc>
      </w:tr>
      <w:tr>
        <w:trPr>
          <w:cantSplit w:val="false"/>
        </w:trPr>
        <w:tc>
          <w:tcPr>
            <w:tcW w:type="dxa" w:w="9785"/>
            <w:gridSpan w:val="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hd w:fill="auto" w:val="clear"/>
              </w:rPr>
              <w:t>План мероприятий для учащихся 10 -11 классов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Информирование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(беседы)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Особенности обучения в старшей школе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Рынок образовательных услуг города. Востребованность в профессиях.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 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Психологическое и медицинское консультирование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1.</w:t>
              <w:tab/>
              <w:t>«Я и мои профессиональные способности» «Мотивация выбора обучения в школе» - тест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Личностный опросник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     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3. Потребность в достижениях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Медицинская диагностика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Соблюдение календаря прививок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 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Воспитательные мероприятия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Твои трудовые идеалы (классный час)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В будущем себя представляю (круглый стол)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Участие в школьных и районных  конкурсах, соревнованиях</w:t>
            </w:r>
          </w:p>
        </w:tc>
      </w:tr>
      <w:tr>
        <w:trPr>
          <w:cantSplit w:val="false"/>
        </w:trPr>
        <w:tc>
          <w:tcPr>
            <w:tcW w:type="dxa" w:w="9785"/>
            <w:gridSpan w:val="3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4"/>
                <w:shd w:fill="auto" w:val="clear"/>
              </w:rPr>
              <w:t>11 класс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1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Информирование</w:t>
            </w:r>
          </w:p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(беседы)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2"/>
                <w:shd w:fill="auto" w:val="clear"/>
              </w:rPr>
              <w:t>1.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Итоговая аттестация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>Мотивация выбора предметов для итоговой аттестации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Состояние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рынка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труда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и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место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выпускников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в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условиях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рыночной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экономики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Посещение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Дней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открытых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дверей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в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учебных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заведениях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города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Ульяновска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,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Ярмарки</w:t>
            </w:r>
            <w:r>
              <w:rPr>
                <w:rFonts w:ascii="Times New Roman" w:cs="Times New Roman" w:eastAsia="Times New Roman" w:hAnsi="Times New Roman"/>
                <w:b w:val="false"/>
                <w:smallCaps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4"/>
                <w:shd w:fill="auto" w:val="clear"/>
              </w:rPr>
              <w:t>вакансий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2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Психологическое и медицинское консультирование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Критическая оценка самого себя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Умение работать над собой (тренинги)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3.Предотвращение предэкзаменационного стресса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3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Медицинская диагностика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1.</w:t>
              <w:tab/>
              <w:t>Медицинский осмотр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2. Соблюдение календаря прививок</w:t>
            </w:r>
          </w:p>
        </w:tc>
      </w:tr>
      <w:tr>
        <w:trPr>
          <w:cantSplit w:val="false"/>
        </w:trPr>
        <w:tc>
          <w:tcPr>
            <w:tcW w:type="dxa" w:w="55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4"/>
                <w:shd w:fill="auto" w:val="clear"/>
              </w:rPr>
              <w:t>4</w:t>
            </w:r>
          </w:p>
        </w:tc>
        <w:tc>
          <w:tcPr>
            <w:tcW w:type="dxa" w:w="2291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Воспитательные мероприятия</w:t>
            </w:r>
          </w:p>
        </w:tc>
        <w:tc>
          <w:tcPr>
            <w:tcW w:type="dxa" w:w="694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ind w:hanging="360" w:left="720" w:right="0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1.</w:t>
              <w:tab/>
              <w:t>Участие в школьных и городских конкурсах, соревнованиях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Экскурсия на Син ТЗ</w:t>
            </w:r>
          </w:p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2"/>
                <w:shd w:fill="auto" w:val="clear"/>
              </w:rPr>
              <w:t xml:space="preserve">      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3. День самоуправления</w:t>
            </w:r>
          </w:p>
        </w:tc>
      </w:tr>
    </w:tbl>
    <w:p>
      <w:pPr>
        <w:pStyle w:val="style0"/>
        <w:spacing w:after="100" w:before="100" w:line="100" w:lineRule="atLeast"/>
        <w:ind w:hanging="0" w:left="720" w:right="0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 xml:space="preserve"> </w:t>
      </w:r>
    </w:p>
    <w:tbl>
      <w:tblPr>
        <w:jc w:val="left"/>
        <w:tblBorders/>
      </w:tblPr>
      <w:tblGrid>
        <w:gridCol w:w="9813"/>
      </w:tblGrid>
      <w:tr>
        <w:trPr>
          <w:cantSplit w:val="false"/>
        </w:trPr>
        <w:tc>
          <w:tcPr>
            <w:tcW w:type="dxa" w:w="9813"/>
            <w:gridSpan w:val="7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27"/>
                <w:shd w:fill="auto" w:val="clear"/>
              </w:rPr>
              <w:t>8. Работа с родителями учащихся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1.</w:t>
            </w:r>
          </w:p>
        </w:tc>
        <w:tc>
          <w:tcPr>
            <w:tcW w:type="dxa" w:w="370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Совместно с семьей изучать интересы, склонности детей и способствовать их развитию через кружки, секции, факультативы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Постоянно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color w:val="auto"/>
                <w:sz w:val="27"/>
                <w:shd w:fill="auto" w:val="clear"/>
              </w:rPr>
              <w:t>Классные руководители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2.</w:t>
            </w:r>
          </w:p>
        </w:tc>
        <w:tc>
          <w:tcPr>
            <w:tcW w:type="dxa" w:w="370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Индивидуальные и групповые консультации «Загадки вашего ребенка. Отчего зависит талантливость и успех?»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Постоянно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 xml:space="preserve"> </w:t>
            </w:r>
            <w:r>
              <w:rPr>
                <w:rFonts w:ascii="Calibri" w:cs="Calibri" w:eastAsia="Calibri" w:hAnsi="Calibri"/>
                <w:b w:val="false"/>
                <w:color w:val="auto"/>
                <w:sz w:val="22"/>
                <w:shd w:fill="auto" w:val="clear"/>
              </w:rPr>
              <w:t>Зам по ВР, классные руководители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3.</w:t>
            </w:r>
          </w:p>
        </w:tc>
        <w:tc>
          <w:tcPr>
            <w:tcW w:type="dxa" w:w="370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Родительское собрание:</w:t>
            </w:r>
          </w:p>
          <w:p>
            <w:pPr>
              <w:pStyle w:val="style0"/>
              <w:spacing w:after="0" w:before="100" w:line="100" w:lineRule="atLeast"/>
              <w:ind w:hanging="360" w:left="1440" w:right="0"/>
              <w:jc w:val="left"/>
            </w:pPr>
            <w:r>
              <w:rPr>
                <w:rFonts w:ascii="Courier New" w:cs="Courier New" w:eastAsia="Courier New" w:hAnsi="Courier New"/>
                <w:b w:val="false"/>
                <w:color w:val="auto"/>
                <w:sz w:val="20"/>
                <w:shd w:fill="auto" w:val="clear"/>
              </w:rPr>
              <w:t>o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хочу, могу, надо «Изучение склонностей и способностей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ребенка (7-8 кл.);</w:t>
            </w:r>
          </w:p>
          <w:p>
            <w:pPr>
              <w:pStyle w:val="style0"/>
              <w:spacing w:after="100" w:before="100" w:line="100" w:lineRule="atLeast"/>
              <w:ind w:hanging="360" w:left="1440" w:right="0"/>
              <w:jc w:val="left"/>
            </w:pPr>
            <w:r>
              <w:rPr>
                <w:rFonts w:ascii="Courier New" w:cs="Courier New" w:eastAsia="Courier New" w:hAnsi="Courier New"/>
                <w:b w:val="false"/>
                <w:color w:val="auto"/>
                <w:sz w:val="20"/>
                <w:shd w:fill="auto" w:val="clear"/>
              </w:rPr>
              <w:t>o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роль семьи в правильном профессиональном самоопределении подростка (9-11 кл.)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По графику школы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Директор школы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4.</w:t>
            </w:r>
          </w:p>
        </w:tc>
        <w:tc>
          <w:tcPr>
            <w:tcW w:type="dxa" w:w="370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Конкурс семейных сочинений «Профессии нашей семьи»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Апрель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Учителя-предметники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5.</w:t>
            </w:r>
          </w:p>
        </w:tc>
        <w:tc>
          <w:tcPr>
            <w:tcW w:type="dxa" w:w="370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Привлечь родителей к организации и проведению экскурсий на предприятия, в учебные заведения.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В течение года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Классные руководители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1.</w:t>
            </w:r>
          </w:p>
        </w:tc>
        <w:tc>
          <w:tcPr>
            <w:tcW w:type="dxa" w:w="370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Провести мониторинг:</w:t>
            </w:r>
          </w:p>
          <w:p>
            <w:pPr>
              <w:pStyle w:val="style0"/>
              <w:spacing w:after="0" w:before="100" w:line="100" w:lineRule="atLeast"/>
              <w:ind w:hanging="360" w:left="1440" w:right="0"/>
              <w:jc w:val="left"/>
            </w:pPr>
            <w:r>
              <w:rPr>
                <w:rFonts w:ascii="Courier New" w:cs="Courier New" w:eastAsia="Courier New" w:hAnsi="Courier New"/>
                <w:b w:val="false"/>
                <w:color w:val="auto"/>
                <w:sz w:val="20"/>
                <w:shd w:fill="auto" w:val="clear"/>
              </w:rPr>
              <w:t>o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уровня удовлетворенности выпускников школы избранной специальностью;</w:t>
            </w:r>
          </w:p>
          <w:p>
            <w:pPr>
              <w:pStyle w:val="style0"/>
              <w:spacing w:after="100" w:before="100" w:line="100" w:lineRule="atLeast"/>
              <w:ind w:hanging="360" w:left="1440" w:right="0"/>
              <w:jc w:val="left"/>
            </w:pPr>
            <w:r>
              <w:rPr>
                <w:rFonts w:ascii="Courier New" w:cs="Courier New" w:eastAsia="Courier New" w:hAnsi="Courier New"/>
                <w:b w:val="false"/>
                <w:color w:val="auto"/>
                <w:sz w:val="20"/>
                <w:shd w:fill="auto" w:val="clear"/>
              </w:rPr>
              <w:t>o</w:t>
              <w:tab/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уровня соответствия рекомендаций, изложенных в проф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-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диагностических картах и выборах профессии выпускниками школ.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Октябрь-ноябрь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Зам по ВР, классные руководители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2.</w:t>
            </w:r>
          </w:p>
        </w:tc>
        <w:tc>
          <w:tcPr>
            <w:tcW w:type="dxa" w:w="370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Творческие отчеты классных руководителей по профориентации учащихся. 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Март-апрель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Зам. директора по УВР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3.</w:t>
            </w:r>
          </w:p>
        </w:tc>
        <w:tc>
          <w:tcPr>
            <w:tcW w:type="dxa" w:w="370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Анализ соответствия проф-намерений учащихся и их участия в кружках, секциях, факультативах, курсах по выбору.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В течение года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Зам. директора по УВР</w:t>
            </w:r>
          </w:p>
        </w:tc>
      </w:tr>
      <w:tr>
        <w:trPr>
          <w:cantSplit w:val="false"/>
        </w:trPr>
        <w:tc>
          <w:tcPr>
            <w:tcW w:type="dxa" w:w="41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4.</w:t>
            </w:r>
          </w:p>
        </w:tc>
        <w:tc>
          <w:tcPr>
            <w:tcW w:type="dxa" w:w="370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Анализ соответствия выбора профиля и дальнейшего обучения выпускников школы 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В течение года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Зам. директора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 xml:space="preserve">  по УВР</w:t>
            </w:r>
          </w:p>
        </w:tc>
      </w:tr>
      <w:tr>
        <w:trPr>
          <w:cantSplit w:val="false"/>
        </w:trPr>
        <w:tc>
          <w:tcPr>
            <w:tcW w:type="dxa" w:w="9685"/>
            <w:gridSpan w:val="6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Calibri" w:cs="Calibri" w:eastAsia="Calibri" w:hAnsi="Calibri"/>
                <w:b/>
                <w:smallCaps/>
                <w:color w:val="auto"/>
                <w:sz w:val="27"/>
                <w:shd w:fill="auto" w:val="clear"/>
              </w:rPr>
              <w:t xml:space="preserve">9. План работы </w:t>
            </w:r>
            <w:r>
              <w:rPr>
                <w:rFonts w:ascii="Calibri" w:cs="Calibri" w:eastAsia="Calibri" w:hAnsi="Calibri"/>
                <w:b/>
                <w:smallCaps/>
                <w:color w:val="auto"/>
                <w:sz w:val="28"/>
                <w:shd w:fill="auto" w:val="clear"/>
              </w:rPr>
              <w:t xml:space="preserve">с педагогическим коллективом ОУ </w:t>
            </w:r>
            <w:r>
              <w:rPr>
                <w:rFonts w:ascii="Calibri" w:cs="Calibri" w:eastAsia="Calibri" w:hAnsi="Calibri"/>
                <w:b/>
                <w:smallCaps/>
                <w:color w:val="auto"/>
                <w:sz w:val="27"/>
                <w:shd w:fill="auto" w:val="clear"/>
              </w:rPr>
              <w:t xml:space="preserve"> </w:t>
            </w:r>
          </w:p>
        </w:tc>
        <w:tc>
          <w:tcPr>
            <w:tcW w:type="dxa" w:w="1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9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Собеседование с классными руководителями 7-11 классов по результатам диагностики, планирование работы.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Октябрь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Зам. директора по УВР</w:t>
            </w:r>
          </w:p>
        </w:tc>
        <w:tc>
          <w:tcPr>
            <w:tcW w:type="dxa" w:w="1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9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Работа  педагогической мастерской для вновь назначенных классных руководителей по вопросам проф-просвещения, проф-диагностики и проф-консультации учащихся.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В течение года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Зам. директора по УВР, зам по ВР</w:t>
            </w:r>
          </w:p>
        </w:tc>
        <w:tc>
          <w:tcPr>
            <w:tcW w:type="dxa" w:w="1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9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Собеседование (анкетирование) с классными руководителями по выявлению их запросов, предложений по методике проведения профориентации школьников.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 xml:space="preserve">Октябрь 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Зам. директора по УВР</w:t>
            </w:r>
          </w:p>
        </w:tc>
        <w:tc>
          <w:tcPr>
            <w:tcW w:type="dxa" w:w="1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9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Инструктивно-методическое совещание с учителями-предметниками, классными руководителями, психолого-педагогической службой по определении их роли в системе профориентационной работы с учащимися и планирование деятельности.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Сентябрь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>Зам. директора по УВР</w:t>
            </w:r>
          </w:p>
        </w:tc>
        <w:tc>
          <w:tcPr>
            <w:tcW w:type="dxa" w:w="1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9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 xml:space="preserve">Семинар-практикум для учителей начальных классов «Планирование, организация профориентационной работы с учащимися начальных классов» 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Ноябрь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 xml:space="preserve">Зам. директора по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 xml:space="preserve">  ВР</w:t>
            </w:r>
          </w:p>
        </w:tc>
        <w:tc>
          <w:tcPr>
            <w:tcW w:type="dxa" w:w="1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9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Организация взаимопосещения классными руководителями мероприятий по профориентации.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В течение года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>Зам. директора по ВР</w:t>
            </w:r>
          </w:p>
        </w:tc>
        <w:tc>
          <w:tcPr>
            <w:tcW w:type="dxa" w:w="1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9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Фестиваль педагогических идей.</w:t>
            </w:r>
          </w:p>
        </w:tc>
        <w:tc>
          <w:tcPr>
            <w:tcW w:type="dxa" w:w="2363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100" w:before="10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color w:val="auto"/>
                <w:sz w:val="27"/>
                <w:shd w:fill="auto" w:val="clear"/>
              </w:rPr>
              <w:t>Май</w:t>
            </w:r>
          </w:p>
        </w:tc>
        <w:tc>
          <w:tcPr>
            <w:tcW w:type="dxa" w:w="3331"/>
            <w:gridSpan w:val="2"/>
            <w:tcBorders/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 w:line="276" w:lineRule="auto"/>
              <w:jc w:val="left"/>
            </w:pP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7"/>
                <w:shd w:fill="auto" w:val="clear"/>
              </w:rPr>
              <w:t xml:space="preserve">Заместители директора </w:t>
            </w:r>
            <w:r>
              <w:rPr>
                <w:rFonts w:ascii="Calibri" w:cs="Calibri" w:eastAsia="Calibri" w:hAnsi="Calibri"/>
                <w:b w:val="false"/>
                <w:smallCaps/>
                <w:color w:val="auto"/>
                <w:sz w:val="22"/>
                <w:shd w:fill="auto" w:val="clear"/>
              </w:rPr>
              <w:t xml:space="preserve"> по УВР и ВР</w:t>
            </w:r>
          </w:p>
        </w:tc>
        <w:tc>
          <w:tcPr>
            <w:tcW w:type="dxa" w:w="128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spacing w:after="100" w:before="100" w:line="100" w:lineRule="atLeast"/>
        <w:ind w:hanging="0" w:left="720" w:right="0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24"/>
          <w:shd w:fill="auto" w:val="clear"/>
        </w:rPr>
        <w:t>10. ЭТАПЫ И МОНИТОРИНГ ВНЕДРЕНИЯ ПРОГРАММЫ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26"/>
          <w:shd w:fill="auto" w:val="clear"/>
        </w:rPr>
        <w:t>I этап – аналитико – проектный (2013 – 2014 гг)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  <w:t>Деятельность по внедрению программы</w:t>
      </w:r>
    </w:p>
    <w:p>
      <w:pPr>
        <w:pStyle w:val="style0"/>
        <w:spacing w:after="100" w:before="100" w:line="100" w:lineRule="atLeast"/>
        <w:ind w:hanging="360" w:left="720" w:right="0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1.</w:t>
        <w:tab/>
        <w:t>Анализ целей и задач школы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>Определение запросов участников образовательного процесса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Выявление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взаимосвязей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с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социумом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Анализ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результатов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итоговой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аттестации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выпускников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Анализ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устройства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выпускников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Анализ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научно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–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методического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потенциала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педагогов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Оценка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материально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–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технической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базы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школы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Изучение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нормативных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методических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документов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организации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деятельности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Внесение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изменений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в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планы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воспитательной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работы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классов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школы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Подбор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диагностического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инструментария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Организация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деятельности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методического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объединения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классных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руководителей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 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вопросам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профориентации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26"/>
          <w:shd w:fill="auto" w:val="clear"/>
        </w:rPr>
        <w:t>II этап – практический (2014 – 2015 гг)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  <w:t>Деятельность по внедрению программы</w:t>
      </w:r>
    </w:p>
    <w:p>
      <w:pPr>
        <w:pStyle w:val="style0"/>
        <w:spacing w:after="100" w:before="100" w:line="100" w:lineRule="atLeast"/>
        <w:ind w:hanging="360" w:left="720" w:right="0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1.</w:t>
        <w:tab/>
        <w:t>Создание банка методических материалов по профориентации в каждом классе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>Расширение взаимосвязей с социумом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Создание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стенда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профориентации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Проведение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мероприятий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непосредственно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профориентации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Расширение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психолого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–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педагогической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поддержки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учащихся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родителей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вопросам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профориентации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Повышение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уровня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удовлетворенности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участников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ОП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жизнедеятельностью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школы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Мониторинг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результатов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деятельности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Расширение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внедрение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психологических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методик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профессиональному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самоопределению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учащихся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Ведение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карт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достижений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личностного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роста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учащихся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Представление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опыта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работы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на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городском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уровне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Повышение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педагогического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мастерства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компетентности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вопросам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профориентации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i/>
          <w:color w:val="auto"/>
          <w:sz w:val="24"/>
          <w:shd w:fill="auto" w:val="clear"/>
        </w:rPr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color w:val="auto"/>
          <w:sz w:val="26"/>
          <w:shd w:fill="auto" w:val="clear"/>
        </w:rPr>
        <w:t>III этап – обобщающий (2015 – 2016 гг)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/>
          <w:i/>
          <w:color w:val="auto"/>
          <w:sz w:val="24"/>
          <w:shd w:fill="auto" w:val="clear"/>
        </w:rPr>
        <w:t>Деятельность по внедрению программы</w:t>
      </w:r>
    </w:p>
    <w:p>
      <w:pPr>
        <w:pStyle w:val="style0"/>
        <w:spacing w:after="100" w:before="100" w:line="100" w:lineRule="atLeast"/>
        <w:ind w:hanging="360" w:left="720" w:right="0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  <w:t>1.</w:t>
        <w:tab/>
        <w:t>Подготовка диагностико – аналитических материалов по итогам деятельности</w:t>
      </w:r>
    </w:p>
    <w:p>
      <w:pPr>
        <w:pStyle w:val="style0"/>
        <w:spacing w:after="200" w:before="0" w:line="276" w:lineRule="auto"/>
        <w:jc w:val="left"/>
      </w:pP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>Проведение конференции по итогам деятельности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Проектирование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перспектив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,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путей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и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способов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дальнейшего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развития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профориентационного</w:t>
      </w:r>
      <w:r>
        <w:rPr>
          <w:rFonts w:ascii="Times New Roman" w:cs="Times New Roman" w:eastAsia="Times New Roman" w:hAnsi="Times New Roman"/>
          <w:b w:val="false"/>
          <w:smallCaps/>
          <w:color w:val="auto"/>
          <w:sz w:val="24"/>
          <w:shd w:fill="auto" w:val="clear"/>
        </w:rPr>
        <w:t xml:space="preserve"> </w:t>
      </w:r>
      <w:r>
        <w:rPr>
          <w:rFonts w:ascii="Calibri" w:cs="Calibri" w:eastAsia="Calibri" w:hAnsi="Calibri"/>
          <w:b w:val="false"/>
          <w:smallCaps/>
          <w:color w:val="auto"/>
          <w:sz w:val="24"/>
          <w:shd w:fill="auto" w:val="clear"/>
        </w:rPr>
        <w:t>направления</w:t>
      </w:r>
    </w:p>
    <w:p>
      <w:pPr>
        <w:pStyle w:val="style0"/>
        <w:spacing w:after="100" w:before="100" w:line="100" w:lineRule="atLeast"/>
        <w:jc w:val="left"/>
      </w:pPr>
      <w:r>
        <w:rPr>
          <w:rFonts w:ascii="Times New Roman" w:cs="Times New Roman" w:eastAsia="Times New Roman" w:hAnsi="Times New Roman"/>
          <w:b w:val="false"/>
          <w:color w:val="auto"/>
          <w:sz w:val="24"/>
          <w:shd w:fill="auto" w:val="clear"/>
        </w:rPr>
      </w:r>
    </w:p>
    <w:p>
      <w:pPr>
        <w:pStyle w:val="style0"/>
        <w:spacing w:after="100" w:before="100" w:line="100" w:lineRule="atLeast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</w:r>
    </w:p>
    <w:p>
      <w:pPr>
        <w:pStyle w:val="style0"/>
        <w:spacing w:after="100" w:before="100" w:line="100" w:lineRule="atLeast"/>
        <w:jc w:val="center"/>
      </w:pPr>
      <w:r>
        <w:rPr>
          <w:rFonts w:ascii="Calibri" w:cs="Calibri" w:eastAsia="Calibri" w:hAnsi="Calibri"/>
          <w:b w:val="false"/>
          <w:color w:val="auto"/>
          <w:sz w:val="24"/>
          <w:shd w:fill="auto" w:val="clear"/>
        </w:rPr>
        <w:t xml:space="preserve"> </w:t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200" w:before="0" w:line="276" w:lineRule="auto"/>
        <w:jc w:val="left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</w:r>
    </w:p>
    <w:p>
      <w:pPr>
        <w:pStyle w:val="style0"/>
        <w:spacing w:after="100" w:before="100" w:line="100" w:lineRule="atLeast"/>
        <w:jc w:val="center"/>
      </w:pPr>
      <w:r>
        <w:rPr>
          <w:rFonts w:ascii="Calibri" w:cs="Calibri" w:eastAsia="Calibri" w:hAnsi="Calibri"/>
          <w:b w:val="false"/>
          <w:color w:val="auto"/>
          <w:sz w:val="22"/>
          <w:shd w:fill="auto" w:val="clear"/>
        </w:rPr>
        <w:t xml:space="preserve">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kinsoku w:val="true"/>
      <w:overflowPunct w:val="true"/>
      <w:autoSpaceDE w:val="true"/>
      <w:jc w:val="left"/>
    </w:pPr>
    <w:rPr>
      <w:rFonts w:ascii="Calibri" w:cs="Tahoma" w:eastAsia="Segoe UI" w:hAnsi="Calibri"/>
      <w:color w:val="000000"/>
      <w:sz w:val="22"/>
      <w:szCs w:val="24"/>
      <w:lang w:bidi="en-US" w:eastAsia="en-US" w:val="en-US"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paragraph">
    <w:name w:val="Содержимое таблицы"/>
    <w:basedOn w:val="style0"/>
    <w:next w:val="style1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orldteacher.ru/1614-369.html" TargetMode="External"/><Relationship Id="rId3" Type="http://schemas.openxmlformats.org/officeDocument/2006/relationships/hyperlink" Target="http://worldteacher.ru/1614-369.html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236</TotalTime>
  <Application>LibreOffice/3.6$Windows_x86 LibreOffice_project/da8c1e6-fd468f4-454e206-f42a4a9-143cfd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modified xsi:type="dcterms:W3CDTF">2014-01-14T12:44:11.84Z</dcterms:modified>
  <cp:revision>2</cp:revision>
</cp:coreProperties>
</file>